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75" w:rsidRPr="00C360CB" w:rsidRDefault="00237AE9" w:rsidP="00C54AF4">
      <w:pPr>
        <w:spacing w:after="0"/>
        <w:rPr>
          <w:rFonts w:ascii="Arial" w:hAnsi="Arial" w:cs="Arial"/>
          <w:b/>
          <w:color w:val="333333"/>
          <w:sz w:val="20"/>
          <w:szCs w:val="20"/>
        </w:rPr>
      </w:pPr>
      <w:r w:rsidRPr="00151AF0">
        <w:rPr>
          <w:rFonts w:ascii="Arial" w:hAnsi="Arial" w:cs="Arial"/>
          <w:color w:val="333333"/>
          <w:sz w:val="20"/>
          <w:szCs w:val="20"/>
        </w:rPr>
        <w:t>When you are traveling we encourage travellers</w:t>
      </w:r>
      <w:r w:rsidR="005D2975" w:rsidRPr="00151AF0">
        <w:rPr>
          <w:rFonts w:ascii="Arial" w:hAnsi="Arial" w:cs="Arial"/>
          <w:color w:val="333333"/>
          <w:sz w:val="20"/>
          <w:szCs w:val="20"/>
        </w:rPr>
        <w:t>, when possible,</w:t>
      </w:r>
      <w:r w:rsidRPr="00151AF0">
        <w:rPr>
          <w:rFonts w:ascii="Arial" w:hAnsi="Arial" w:cs="Arial"/>
          <w:color w:val="333333"/>
          <w:sz w:val="20"/>
          <w:szCs w:val="20"/>
        </w:rPr>
        <w:t xml:space="preserve"> to </w:t>
      </w:r>
      <w:r w:rsidRPr="00151AF0">
        <w:rPr>
          <w:rFonts w:ascii="Arial" w:hAnsi="Arial" w:cs="Arial"/>
          <w:color w:val="333333"/>
          <w:sz w:val="20"/>
          <w:szCs w:val="20"/>
          <w:u w:val="single"/>
        </w:rPr>
        <w:t xml:space="preserve">make an appointment with their doctor </w:t>
      </w:r>
      <w:r w:rsidRPr="00151AF0">
        <w:rPr>
          <w:rStyle w:val="Strong"/>
          <w:rFonts w:ascii="Arial" w:hAnsi="Arial" w:cs="Arial"/>
          <w:color w:val="333333"/>
          <w:sz w:val="20"/>
          <w:szCs w:val="20"/>
          <w:u w:val="single"/>
        </w:rPr>
        <w:t>8 weeks before travel</w:t>
      </w:r>
      <w:r w:rsidRPr="00151AF0">
        <w:rPr>
          <w:rFonts w:ascii="Arial" w:hAnsi="Arial" w:cs="Arial"/>
          <w:color w:val="333333"/>
          <w:sz w:val="20"/>
          <w:szCs w:val="20"/>
          <w:u w:val="single"/>
        </w:rPr>
        <w:t>.</w:t>
      </w:r>
      <w:r w:rsidRPr="00151AF0">
        <w:rPr>
          <w:rFonts w:ascii="Arial" w:hAnsi="Arial" w:cs="Arial"/>
          <w:color w:val="333333"/>
          <w:sz w:val="20"/>
          <w:szCs w:val="20"/>
        </w:rPr>
        <w:t xml:space="preserve"> This is because some vaccinations take some time to take effect, you may need </w:t>
      </w:r>
      <w:r w:rsidR="009032AF" w:rsidRPr="00151AF0">
        <w:rPr>
          <w:rFonts w:ascii="Arial" w:hAnsi="Arial" w:cs="Arial"/>
          <w:color w:val="333333"/>
          <w:sz w:val="20"/>
          <w:szCs w:val="20"/>
        </w:rPr>
        <w:t>to have a blood test</w:t>
      </w:r>
      <w:r w:rsidRPr="00151AF0">
        <w:rPr>
          <w:rFonts w:ascii="Arial" w:hAnsi="Arial" w:cs="Arial"/>
          <w:color w:val="333333"/>
          <w:sz w:val="20"/>
          <w:szCs w:val="20"/>
        </w:rPr>
        <w:t xml:space="preserve"> and some vaccines require a course of injections.</w:t>
      </w:r>
      <w:r w:rsidR="005D2975" w:rsidRPr="00151AF0">
        <w:rPr>
          <w:rFonts w:ascii="Arial" w:hAnsi="Arial" w:cs="Arial"/>
          <w:color w:val="333333"/>
          <w:sz w:val="20"/>
          <w:szCs w:val="20"/>
        </w:rPr>
        <w:t xml:space="preserve"> However </w:t>
      </w:r>
      <w:r w:rsidR="00151AF0">
        <w:rPr>
          <w:rFonts w:ascii="Arial" w:hAnsi="Arial" w:cs="Arial"/>
          <w:color w:val="333333"/>
          <w:sz w:val="20"/>
          <w:szCs w:val="20"/>
        </w:rPr>
        <w:t>when</w:t>
      </w:r>
      <w:r w:rsidR="005D2975" w:rsidRPr="00151AF0">
        <w:rPr>
          <w:rFonts w:ascii="Arial" w:hAnsi="Arial" w:cs="Arial"/>
          <w:color w:val="333333"/>
          <w:sz w:val="20"/>
          <w:szCs w:val="20"/>
        </w:rPr>
        <w:t xml:space="preserve"> </w:t>
      </w:r>
      <w:r w:rsidR="00151AF0" w:rsidRPr="00151AF0">
        <w:rPr>
          <w:rFonts w:ascii="Arial" w:hAnsi="Arial" w:cs="Arial"/>
          <w:color w:val="333333"/>
          <w:sz w:val="20"/>
          <w:szCs w:val="20"/>
        </w:rPr>
        <w:t>necessary,</w:t>
      </w:r>
      <w:r w:rsidR="005D2975" w:rsidRPr="00151AF0">
        <w:rPr>
          <w:rFonts w:ascii="Arial" w:hAnsi="Arial" w:cs="Arial"/>
          <w:color w:val="333333"/>
          <w:sz w:val="20"/>
          <w:szCs w:val="20"/>
        </w:rPr>
        <w:t xml:space="preserve"> you can have vaccinations within one week prior to travel.</w:t>
      </w:r>
      <w:r w:rsidRPr="00151AF0">
        <w:rPr>
          <w:rFonts w:ascii="Arial" w:hAnsi="Arial" w:cs="Arial"/>
          <w:color w:val="333333"/>
          <w:sz w:val="20"/>
          <w:szCs w:val="20"/>
        </w:rPr>
        <w:br/>
        <w:t>If you know you are travelling but don't know when or where, you can still get basic vaccinations - it is never too late to plan for a healthy journey.</w:t>
      </w:r>
      <w:r w:rsidR="00C54AF4">
        <w:rPr>
          <w:rFonts w:ascii="Arial" w:hAnsi="Arial" w:cs="Arial"/>
          <w:color w:val="333333"/>
          <w:sz w:val="20"/>
          <w:szCs w:val="20"/>
        </w:rPr>
        <w:t xml:space="preserve"> </w:t>
      </w:r>
      <w:r w:rsidR="002A1AB4" w:rsidRPr="00C360CB">
        <w:rPr>
          <w:rFonts w:ascii="Arial" w:hAnsi="Arial" w:cs="Arial"/>
          <w:b/>
          <w:color w:val="333333"/>
          <w:sz w:val="20"/>
          <w:szCs w:val="20"/>
        </w:rPr>
        <w:t>Please note there is a consultation charge for the doctor’s appointment</w:t>
      </w:r>
      <w:r w:rsidR="00C360CB" w:rsidRPr="00C360CB">
        <w:rPr>
          <w:rFonts w:ascii="Arial" w:hAnsi="Arial" w:cs="Arial"/>
          <w:b/>
          <w:color w:val="333333"/>
          <w:sz w:val="20"/>
          <w:szCs w:val="20"/>
        </w:rPr>
        <w:t>;</w:t>
      </w:r>
      <w:r w:rsidR="005D2975" w:rsidRPr="00C360CB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C54AF4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5D2975" w:rsidRPr="00C360CB">
        <w:rPr>
          <w:rFonts w:ascii="Arial" w:hAnsi="Arial" w:cs="Arial"/>
          <w:b/>
          <w:color w:val="333333"/>
          <w:sz w:val="20"/>
          <w:szCs w:val="20"/>
        </w:rPr>
        <w:t>$3</w:t>
      </w:r>
      <w:r w:rsidR="00AA14EF">
        <w:rPr>
          <w:rFonts w:ascii="Arial" w:hAnsi="Arial" w:cs="Arial"/>
          <w:b/>
          <w:color w:val="333333"/>
          <w:sz w:val="20"/>
          <w:szCs w:val="20"/>
        </w:rPr>
        <w:t>5.50</w:t>
      </w:r>
      <w:r w:rsidR="00C360CB" w:rsidRPr="00C360CB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942F9E">
        <w:rPr>
          <w:rFonts w:ascii="Arial" w:hAnsi="Arial" w:cs="Arial"/>
          <w:b/>
          <w:color w:val="333333"/>
          <w:sz w:val="20"/>
          <w:szCs w:val="20"/>
        </w:rPr>
        <w:t>13</w:t>
      </w:r>
      <w:r w:rsidR="00C360CB" w:rsidRPr="00C360CB">
        <w:rPr>
          <w:rFonts w:ascii="Arial" w:hAnsi="Arial" w:cs="Arial"/>
          <w:b/>
          <w:color w:val="333333"/>
          <w:sz w:val="20"/>
          <w:szCs w:val="20"/>
        </w:rPr>
        <w:t>yrs – 17 yrs and $</w:t>
      </w:r>
      <w:r w:rsidR="00AA14EF">
        <w:rPr>
          <w:rFonts w:ascii="Arial" w:hAnsi="Arial" w:cs="Arial"/>
          <w:b/>
          <w:color w:val="333333"/>
          <w:sz w:val="20"/>
          <w:szCs w:val="20"/>
        </w:rPr>
        <w:t>40.50</w:t>
      </w:r>
      <w:r w:rsidR="00C360CB" w:rsidRPr="00C360CB">
        <w:rPr>
          <w:rFonts w:ascii="Arial" w:hAnsi="Arial" w:cs="Arial"/>
          <w:b/>
          <w:color w:val="333333"/>
          <w:sz w:val="20"/>
          <w:szCs w:val="20"/>
        </w:rPr>
        <w:t xml:space="preserve"> 18 y</w:t>
      </w:r>
      <w:r w:rsidR="00942F9E">
        <w:rPr>
          <w:rFonts w:ascii="Arial" w:hAnsi="Arial" w:cs="Arial"/>
          <w:b/>
          <w:color w:val="333333"/>
          <w:sz w:val="20"/>
          <w:szCs w:val="20"/>
        </w:rPr>
        <w:t>rs – 24 yrs and $4</w:t>
      </w:r>
      <w:r w:rsidR="00AA14EF">
        <w:rPr>
          <w:rFonts w:ascii="Arial" w:hAnsi="Arial" w:cs="Arial"/>
          <w:b/>
          <w:color w:val="333333"/>
          <w:sz w:val="20"/>
          <w:szCs w:val="20"/>
        </w:rPr>
        <w:t>2.00</w:t>
      </w:r>
      <w:r w:rsidR="00942F9E">
        <w:rPr>
          <w:rFonts w:ascii="Arial" w:hAnsi="Arial" w:cs="Arial"/>
          <w:b/>
          <w:color w:val="333333"/>
          <w:sz w:val="20"/>
          <w:szCs w:val="20"/>
        </w:rPr>
        <w:t xml:space="preserve"> for 25 y</w:t>
      </w:r>
      <w:r w:rsidR="00AA14EF">
        <w:rPr>
          <w:rFonts w:ascii="Arial" w:hAnsi="Arial" w:cs="Arial"/>
          <w:b/>
          <w:color w:val="333333"/>
          <w:sz w:val="20"/>
          <w:szCs w:val="20"/>
        </w:rPr>
        <w:t>rs – 64 yrs and $40.50 65 years</w:t>
      </w:r>
      <w:r w:rsidR="00C360CB" w:rsidRPr="00C360CB">
        <w:rPr>
          <w:rFonts w:ascii="Arial" w:hAnsi="Arial" w:cs="Arial"/>
          <w:b/>
          <w:color w:val="333333"/>
          <w:sz w:val="20"/>
          <w:szCs w:val="20"/>
        </w:rPr>
        <w:t xml:space="preserve"> and older;</w:t>
      </w:r>
      <w:r w:rsidR="002A1AB4" w:rsidRPr="00C360CB">
        <w:rPr>
          <w:rFonts w:ascii="Arial" w:hAnsi="Arial" w:cs="Arial"/>
          <w:b/>
          <w:color w:val="333333"/>
          <w:sz w:val="20"/>
          <w:szCs w:val="20"/>
        </w:rPr>
        <w:t xml:space="preserve"> and each vaccine has both a consumable cost and service charge</w:t>
      </w:r>
      <w:r w:rsidR="005D2975" w:rsidRPr="00C360CB">
        <w:rPr>
          <w:rFonts w:ascii="Arial" w:hAnsi="Arial" w:cs="Arial"/>
          <w:b/>
          <w:color w:val="333333"/>
          <w:sz w:val="20"/>
          <w:szCs w:val="20"/>
        </w:rPr>
        <w:t xml:space="preserve"> which are in the chart below.</w:t>
      </w:r>
    </w:p>
    <w:p w:rsidR="00C360CB" w:rsidRPr="00151AF0" w:rsidRDefault="005D2975" w:rsidP="00C360CB">
      <w:pPr>
        <w:spacing w:after="0"/>
        <w:rPr>
          <w:rFonts w:ascii="Arial" w:hAnsi="Arial" w:cs="Arial"/>
          <w:color w:val="333333"/>
          <w:sz w:val="20"/>
          <w:szCs w:val="20"/>
        </w:rPr>
      </w:pPr>
      <w:r w:rsidRPr="00151AF0">
        <w:rPr>
          <w:rFonts w:ascii="Arial" w:hAnsi="Arial" w:cs="Arial"/>
          <w:color w:val="333333"/>
          <w:sz w:val="20"/>
          <w:szCs w:val="20"/>
        </w:rPr>
        <w:t xml:space="preserve">Not all vaccines are kept in stock and we may need to order your vaccine. </w:t>
      </w:r>
      <w:r w:rsidR="00C360CB" w:rsidRPr="00151AF0">
        <w:rPr>
          <w:rFonts w:ascii="Arial" w:hAnsi="Arial" w:cs="Arial"/>
          <w:color w:val="333333"/>
          <w:sz w:val="20"/>
          <w:szCs w:val="20"/>
        </w:rPr>
        <w:t>Some vaccine may be required to be paid for at time of order however all vaccines need to be paid in full before being administered.</w:t>
      </w:r>
    </w:p>
    <w:p w:rsidR="00C360CB" w:rsidRPr="0068406F" w:rsidRDefault="005D2975" w:rsidP="00C54AF4">
      <w:pPr>
        <w:spacing w:after="0"/>
        <w:rPr>
          <w:rFonts w:ascii="Arial" w:hAnsi="Arial" w:cs="Arial"/>
          <w:b/>
          <w:color w:val="333333"/>
          <w:sz w:val="20"/>
          <w:szCs w:val="20"/>
        </w:rPr>
      </w:pPr>
      <w:r w:rsidRPr="0068406F">
        <w:rPr>
          <w:rFonts w:ascii="Arial" w:hAnsi="Arial" w:cs="Arial"/>
          <w:b/>
          <w:color w:val="333333"/>
          <w:sz w:val="20"/>
          <w:szCs w:val="20"/>
        </w:rPr>
        <w:t xml:space="preserve">Please book an appointment with the nurse to have vaccines administered and be advised that patients need to wait 20 minutes after being vaccinated in case of an allergic reaction. </w:t>
      </w:r>
    </w:p>
    <w:p w:rsidR="00B85771" w:rsidRPr="00C360CB" w:rsidRDefault="00BD6445" w:rsidP="004C2BD5">
      <w:pPr>
        <w:spacing w:after="0"/>
        <w:rPr>
          <w:rFonts w:ascii="Arial" w:hAnsi="Arial" w:cs="Arial"/>
          <w:b/>
          <w:color w:val="333333"/>
          <w:sz w:val="20"/>
          <w:szCs w:val="20"/>
        </w:rPr>
      </w:pPr>
      <w:r w:rsidRPr="00151AF0">
        <w:rPr>
          <w:rFonts w:ascii="Arial" w:hAnsi="Arial" w:cs="Arial"/>
          <w:color w:val="333333"/>
          <w:sz w:val="20"/>
          <w:szCs w:val="20"/>
        </w:rPr>
        <w:t xml:space="preserve">Costs </w:t>
      </w:r>
      <w:r w:rsidR="005D2975" w:rsidRPr="00151AF0">
        <w:rPr>
          <w:rFonts w:ascii="Arial" w:hAnsi="Arial" w:cs="Arial"/>
          <w:color w:val="333333"/>
          <w:sz w:val="20"/>
          <w:szCs w:val="20"/>
        </w:rPr>
        <w:t xml:space="preserve">are </w:t>
      </w:r>
      <w:r w:rsidR="004C2BD5" w:rsidRPr="00151AF0">
        <w:rPr>
          <w:rFonts w:ascii="Arial" w:hAnsi="Arial" w:cs="Arial"/>
          <w:color w:val="333333"/>
          <w:sz w:val="20"/>
          <w:szCs w:val="20"/>
        </w:rPr>
        <w:t xml:space="preserve">as </w:t>
      </w:r>
      <w:r w:rsidR="00C360CB" w:rsidRPr="00151AF0">
        <w:rPr>
          <w:rFonts w:ascii="Arial" w:hAnsi="Arial" w:cs="Arial"/>
          <w:color w:val="333333"/>
          <w:sz w:val="20"/>
          <w:szCs w:val="20"/>
        </w:rPr>
        <w:t xml:space="preserve">at </w:t>
      </w:r>
      <w:r w:rsidR="00AA14EF">
        <w:rPr>
          <w:rFonts w:ascii="Arial" w:hAnsi="Arial" w:cs="Arial"/>
          <w:color w:val="333333"/>
          <w:sz w:val="20"/>
          <w:szCs w:val="20"/>
        </w:rPr>
        <w:t>30 Nov 2018</w:t>
      </w:r>
      <w:r w:rsidR="004C2BD5" w:rsidRPr="00151AF0">
        <w:rPr>
          <w:rFonts w:ascii="Arial" w:hAnsi="Arial" w:cs="Arial"/>
          <w:color w:val="333333"/>
          <w:sz w:val="20"/>
          <w:szCs w:val="20"/>
        </w:rPr>
        <w:t xml:space="preserve"> and may be </w:t>
      </w:r>
      <w:r w:rsidRPr="00151AF0">
        <w:rPr>
          <w:rFonts w:ascii="Arial" w:hAnsi="Arial" w:cs="Arial"/>
          <w:color w:val="333333"/>
          <w:sz w:val="20"/>
          <w:szCs w:val="20"/>
        </w:rPr>
        <w:t>subject to change</w:t>
      </w:r>
      <w:r w:rsidR="004C2BD5" w:rsidRPr="00151AF0">
        <w:rPr>
          <w:rFonts w:ascii="Arial" w:hAnsi="Arial" w:cs="Arial"/>
          <w:color w:val="333333"/>
          <w:sz w:val="20"/>
          <w:szCs w:val="20"/>
        </w:rPr>
        <w:t xml:space="preserve"> without notification</w:t>
      </w:r>
      <w:r w:rsidR="002A1AB4" w:rsidRPr="00151AF0">
        <w:rPr>
          <w:rFonts w:ascii="Arial" w:hAnsi="Arial" w:cs="Arial"/>
          <w:color w:val="333333"/>
          <w:sz w:val="20"/>
          <w:szCs w:val="20"/>
        </w:rPr>
        <w:t>.</w:t>
      </w:r>
      <w:r w:rsidR="00C54AF4">
        <w:rPr>
          <w:rFonts w:ascii="Arial" w:hAnsi="Arial" w:cs="Arial"/>
          <w:color w:val="333333"/>
          <w:sz w:val="20"/>
          <w:szCs w:val="20"/>
        </w:rPr>
        <w:t xml:space="preserve"> </w:t>
      </w:r>
      <w:r w:rsidR="004C2BD5" w:rsidRPr="00151AF0">
        <w:rPr>
          <w:rFonts w:ascii="Arial" w:hAnsi="Arial" w:cs="Arial"/>
          <w:color w:val="333333"/>
          <w:sz w:val="20"/>
          <w:szCs w:val="20"/>
        </w:rPr>
        <w:t xml:space="preserve">Other vaccine </w:t>
      </w:r>
      <w:r w:rsidR="009032AF" w:rsidRPr="00151AF0">
        <w:rPr>
          <w:rFonts w:ascii="Arial" w:hAnsi="Arial" w:cs="Arial"/>
          <w:color w:val="333333"/>
          <w:sz w:val="20"/>
          <w:szCs w:val="20"/>
        </w:rPr>
        <w:t xml:space="preserve">costs </w:t>
      </w:r>
      <w:r w:rsidR="004C2BD5" w:rsidRPr="00151AF0">
        <w:rPr>
          <w:rFonts w:ascii="Arial" w:hAnsi="Arial" w:cs="Arial"/>
          <w:color w:val="333333"/>
          <w:sz w:val="20"/>
          <w:szCs w:val="20"/>
        </w:rPr>
        <w:t xml:space="preserve">are </w:t>
      </w:r>
      <w:r w:rsidR="009032AF" w:rsidRPr="00151AF0">
        <w:rPr>
          <w:rFonts w:ascii="Arial" w:hAnsi="Arial" w:cs="Arial"/>
          <w:color w:val="333333"/>
          <w:sz w:val="20"/>
          <w:szCs w:val="20"/>
        </w:rPr>
        <w:t xml:space="preserve">available on request. </w:t>
      </w:r>
      <w:r w:rsidR="00C54AF4">
        <w:rPr>
          <w:rFonts w:ascii="Arial" w:hAnsi="Arial" w:cs="Arial"/>
          <w:color w:val="333333"/>
          <w:sz w:val="20"/>
          <w:szCs w:val="20"/>
        </w:rPr>
        <w:t xml:space="preserve"> </w:t>
      </w:r>
      <w:r w:rsidR="005D2975" w:rsidRPr="00C360CB">
        <w:rPr>
          <w:rFonts w:ascii="Arial" w:hAnsi="Arial" w:cs="Arial"/>
          <w:b/>
          <w:color w:val="333333"/>
          <w:sz w:val="20"/>
          <w:szCs w:val="20"/>
          <w:highlight w:val="yellow"/>
        </w:rPr>
        <w:t>Some v</w:t>
      </w:r>
      <w:r w:rsidR="009032AF" w:rsidRPr="00C360CB">
        <w:rPr>
          <w:rFonts w:ascii="Arial" w:hAnsi="Arial" w:cs="Arial"/>
          <w:b/>
          <w:color w:val="333333"/>
          <w:sz w:val="20"/>
          <w:szCs w:val="20"/>
          <w:highlight w:val="yellow"/>
        </w:rPr>
        <w:t xml:space="preserve">accine </w:t>
      </w:r>
      <w:r w:rsidR="005D2975" w:rsidRPr="00C360CB">
        <w:rPr>
          <w:rFonts w:ascii="Arial" w:hAnsi="Arial" w:cs="Arial"/>
          <w:b/>
          <w:color w:val="333333"/>
          <w:sz w:val="20"/>
          <w:szCs w:val="20"/>
          <w:highlight w:val="yellow"/>
        </w:rPr>
        <w:t xml:space="preserve">may be </w:t>
      </w:r>
      <w:r w:rsidR="009032AF" w:rsidRPr="00C360CB">
        <w:rPr>
          <w:rFonts w:ascii="Arial" w:hAnsi="Arial" w:cs="Arial"/>
          <w:b/>
          <w:color w:val="333333"/>
          <w:sz w:val="20"/>
          <w:szCs w:val="20"/>
          <w:highlight w:val="yellow"/>
        </w:rPr>
        <w:t xml:space="preserve">required </w:t>
      </w:r>
      <w:r w:rsidR="005D2975" w:rsidRPr="00C360CB">
        <w:rPr>
          <w:rFonts w:ascii="Arial" w:hAnsi="Arial" w:cs="Arial"/>
          <w:b/>
          <w:color w:val="333333"/>
          <w:sz w:val="20"/>
          <w:szCs w:val="20"/>
          <w:highlight w:val="yellow"/>
        </w:rPr>
        <w:t>to be paid for at time of order however all vaccines need to be paid in full before being administered.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2551"/>
        <w:gridCol w:w="3260"/>
      </w:tblGrid>
      <w:tr w:rsidR="00237AE9" w:rsidRPr="00151AF0" w:rsidTr="004672E6">
        <w:tc>
          <w:tcPr>
            <w:tcW w:w="2518" w:type="dxa"/>
          </w:tcPr>
          <w:p w:rsidR="00B85771" w:rsidRPr="00151AF0" w:rsidRDefault="00237AE9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Twinrix </w:t>
            </w:r>
            <w:r w:rsidR="00B85771"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Junior</w:t>
            </w:r>
          </w:p>
          <w:p w:rsidR="00151AF0" w:rsidRPr="00151AF0" w:rsidRDefault="00B85771" w:rsidP="0068406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Hepatitis</w:t>
            </w:r>
            <w:r w:rsidR="00237AE9"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A &amp; </w:t>
            </w: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Hepatitis </w:t>
            </w:r>
            <w:r w:rsidR="00237AE9"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B</w:t>
            </w:r>
          </w:p>
        </w:tc>
        <w:tc>
          <w:tcPr>
            <w:tcW w:w="1985" w:type="dxa"/>
          </w:tcPr>
          <w:p w:rsidR="00237AE9" w:rsidRPr="00151AF0" w:rsidRDefault="00237AE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1-15 years</w:t>
            </w:r>
          </w:p>
        </w:tc>
        <w:tc>
          <w:tcPr>
            <w:tcW w:w="2551" w:type="dxa"/>
          </w:tcPr>
          <w:p w:rsidR="00237AE9" w:rsidRPr="00151AF0" w:rsidRDefault="00F932DD" w:rsidP="00B857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0,</w:t>
            </w:r>
            <w:r w:rsidR="00B85771"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1, 6 months</w:t>
            </w:r>
          </w:p>
        </w:tc>
        <w:tc>
          <w:tcPr>
            <w:tcW w:w="3260" w:type="dxa"/>
          </w:tcPr>
          <w:p w:rsidR="00B85771" w:rsidRPr="00151AF0" w:rsidRDefault="00B85771" w:rsidP="00AA14E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Cost</w:t>
            </w:r>
            <w:r w:rsidR="0068406F"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$</w:t>
            </w:r>
            <w:r w:rsidR="002027F0">
              <w:rPr>
                <w:rFonts w:ascii="Arial" w:hAnsi="Arial" w:cs="Arial"/>
                <w:color w:val="333333"/>
                <w:sz w:val="20"/>
                <w:szCs w:val="20"/>
              </w:rPr>
              <w:t>7</w:t>
            </w:r>
            <w:r w:rsidR="00AA14EF">
              <w:rPr>
                <w:rFonts w:ascii="Arial" w:hAnsi="Arial" w:cs="Arial"/>
                <w:color w:val="333333"/>
                <w:sz w:val="20"/>
                <w:szCs w:val="20"/>
              </w:rPr>
              <w:t>5.50</w:t>
            </w:r>
            <w:r w:rsidR="002027F0">
              <w:rPr>
                <w:rFonts w:ascii="Arial" w:hAnsi="Arial" w:cs="Arial"/>
                <w:color w:val="333333"/>
                <w:sz w:val="20"/>
                <w:szCs w:val="20"/>
              </w:rPr>
              <w:t xml:space="preserve"> each x 3</w:t>
            </w:r>
            <w:r w:rsidR="00120318">
              <w:rPr>
                <w:rFonts w:ascii="Arial" w:hAnsi="Arial" w:cs="Arial"/>
                <w:color w:val="333333"/>
                <w:sz w:val="20"/>
                <w:szCs w:val="20"/>
              </w:rPr>
              <w:t xml:space="preserve"> = </w:t>
            </w:r>
            <w:r w:rsidR="0068406F"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 w:rsidR="00120318"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  <w:r w:rsidR="00AA14EF">
              <w:rPr>
                <w:rFonts w:ascii="Arial" w:hAnsi="Arial" w:cs="Arial"/>
                <w:b/>
                <w:color w:val="333333"/>
                <w:sz w:val="20"/>
                <w:szCs w:val="20"/>
              </w:rPr>
              <w:t>26.50</w:t>
            </w:r>
          </w:p>
        </w:tc>
      </w:tr>
      <w:tr w:rsidR="00237AE9" w:rsidRPr="00151AF0" w:rsidTr="004672E6">
        <w:tc>
          <w:tcPr>
            <w:tcW w:w="2518" w:type="dxa"/>
          </w:tcPr>
          <w:p w:rsidR="00237AE9" w:rsidRPr="00151AF0" w:rsidRDefault="00B85771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Twinrix</w:t>
            </w:r>
          </w:p>
          <w:p w:rsidR="00B85771" w:rsidRPr="00151AF0" w:rsidRDefault="00B85771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Hepatitis  A &amp; Hepatitis  B</w:t>
            </w:r>
          </w:p>
        </w:tc>
        <w:tc>
          <w:tcPr>
            <w:tcW w:w="1985" w:type="dxa"/>
          </w:tcPr>
          <w:p w:rsidR="00237AE9" w:rsidRPr="00151AF0" w:rsidRDefault="00B857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16 years or older</w:t>
            </w:r>
          </w:p>
          <w:p w:rsidR="00B85771" w:rsidRPr="00151AF0" w:rsidRDefault="00B857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85771" w:rsidRPr="00151AF0" w:rsidRDefault="00B857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Fast track 16 years or older</w:t>
            </w:r>
          </w:p>
        </w:tc>
        <w:tc>
          <w:tcPr>
            <w:tcW w:w="2551" w:type="dxa"/>
          </w:tcPr>
          <w:p w:rsidR="00237AE9" w:rsidRPr="00151AF0" w:rsidRDefault="00B857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0, 1, 6months</w:t>
            </w:r>
          </w:p>
          <w:p w:rsidR="00B85771" w:rsidRPr="00151AF0" w:rsidRDefault="00B857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151AF0" w:rsidRPr="00151AF0" w:rsidRDefault="00B85771" w:rsidP="002027F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0,7,21 days , booster at 12 months</w:t>
            </w:r>
          </w:p>
        </w:tc>
        <w:tc>
          <w:tcPr>
            <w:tcW w:w="3260" w:type="dxa"/>
          </w:tcPr>
          <w:p w:rsidR="002027F0" w:rsidRDefault="00B85771" w:rsidP="002027F0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Cost</w:t>
            </w:r>
            <w:r w:rsidR="0068406F">
              <w:rPr>
                <w:rFonts w:ascii="Arial" w:hAnsi="Arial" w:cs="Arial"/>
                <w:color w:val="333333"/>
                <w:sz w:val="20"/>
                <w:szCs w:val="20"/>
              </w:rPr>
              <w:t xml:space="preserve">: </w:t>
            </w: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$</w:t>
            </w:r>
            <w:r w:rsidR="00120318"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 w:rsidR="00AA14EF">
              <w:rPr>
                <w:rFonts w:ascii="Arial" w:hAnsi="Arial" w:cs="Arial"/>
                <w:color w:val="333333"/>
                <w:sz w:val="20"/>
                <w:szCs w:val="20"/>
              </w:rPr>
              <w:t>13.80</w:t>
            </w:r>
            <w:r w:rsidR="00120318">
              <w:rPr>
                <w:rFonts w:ascii="Arial" w:hAnsi="Arial" w:cs="Arial"/>
                <w:color w:val="333333"/>
                <w:sz w:val="20"/>
                <w:szCs w:val="20"/>
              </w:rPr>
              <w:t xml:space="preserve"> each x 3</w:t>
            </w:r>
            <w:r w:rsidR="002027F0">
              <w:rPr>
                <w:rFonts w:ascii="Arial" w:hAnsi="Arial" w:cs="Arial"/>
                <w:color w:val="333333"/>
                <w:sz w:val="20"/>
                <w:szCs w:val="20"/>
              </w:rPr>
              <w:t xml:space="preserve">= </w:t>
            </w:r>
            <w:r w:rsidR="002027F0">
              <w:rPr>
                <w:rFonts w:ascii="Arial" w:hAnsi="Arial" w:cs="Arial"/>
                <w:b/>
                <w:color w:val="333333"/>
                <w:sz w:val="20"/>
                <w:szCs w:val="20"/>
              </w:rPr>
              <w:t>$3</w:t>
            </w:r>
            <w:r w:rsidR="00AA14EF">
              <w:rPr>
                <w:rFonts w:ascii="Arial" w:hAnsi="Arial" w:cs="Arial"/>
                <w:b/>
                <w:color w:val="333333"/>
                <w:sz w:val="20"/>
                <w:szCs w:val="20"/>
              </w:rPr>
              <w:t>41.40</w:t>
            </w:r>
          </w:p>
          <w:p w:rsidR="00B85771" w:rsidRPr="00151AF0" w:rsidRDefault="002027F0" w:rsidP="00AA14E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Co</w:t>
            </w:r>
            <w:r w:rsidR="0068406F">
              <w:rPr>
                <w:rFonts w:ascii="Arial" w:hAnsi="Arial" w:cs="Arial"/>
                <w:color w:val="333333"/>
                <w:sz w:val="20"/>
                <w:szCs w:val="20"/>
              </w:rPr>
              <w:t xml:space="preserve">st: </w:t>
            </w:r>
            <w:r w:rsidR="00B85771" w:rsidRPr="00151AF0">
              <w:rPr>
                <w:rFonts w:ascii="Arial" w:hAnsi="Arial" w:cs="Arial"/>
                <w:color w:val="333333"/>
                <w:sz w:val="20"/>
                <w:szCs w:val="20"/>
              </w:rPr>
              <w:t>$</w:t>
            </w:r>
            <w:r w:rsidR="00120318"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 w:rsidR="00AA14EF">
              <w:rPr>
                <w:rFonts w:ascii="Arial" w:hAnsi="Arial" w:cs="Arial"/>
                <w:color w:val="333333"/>
                <w:sz w:val="20"/>
                <w:szCs w:val="20"/>
              </w:rPr>
              <w:t>13.80</w:t>
            </w:r>
            <w:r w:rsidR="00B85771"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each x 4= </w:t>
            </w:r>
            <w:r w:rsidR="0068406F"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  <w:r w:rsidR="00AA14EF">
              <w:rPr>
                <w:rFonts w:ascii="Arial" w:hAnsi="Arial" w:cs="Arial"/>
                <w:b/>
                <w:color w:val="333333"/>
                <w:sz w:val="20"/>
                <w:szCs w:val="20"/>
              </w:rPr>
              <w:t>55.20</w:t>
            </w:r>
          </w:p>
        </w:tc>
      </w:tr>
      <w:tr w:rsidR="00B85771" w:rsidRPr="00151AF0" w:rsidTr="004672E6">
        <w:tc>
          <w:tcPr>
            <w:tcW w:w="2518" w:type="dxa"/>
          </w:tcPr>
          <w:p w:rsidR="005D2975" w:rsidRPr="00151AF0" w:rsidRDefault="00B85771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EngerixB </w:t>
            </w:r>
          </w:p>
          <w:p w:rsidR="00B85771" w:rsidRPr="00151AF0" w:rsidRDefault="00B85771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Hepatitis B</w:t>
            </w:r>
          </w:p>
        </w:tc>
        <w:tc>
          <w:tcPr>
            <w:tcW w:w="1985" w:type="dxa"/>
          </w:tcPr>
          <w:p w:rsidR="00B85771" w:rsidRPr="00151AF0" w:rsidRDefault="00B857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15 years or older</w:t>
            </w:r>
          </w:p>
          <w:p w:rsidR="00B85771" w:rsidRPr="00151AF0" w:rsidRDefault="00B857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85771" w:rsidRPr="00151AF0" w:rsidRDefault="00B857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Fast track option 1</w:t>
            </w:r>
          </w:p>
          <w:p w:rsidR="00B85771" w:rsidRPr="00151AF0" w:rsidRDefault="00B857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85771" w:rsidRPr="00151AF0" w:rsidRDefault="00B857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Fast track option 2</w:t>
            </w:r>
          </w:p>
        </w:tc>
        <w:tc>
          <w:tcPr>
            <w:tcW w:w="2551" w:type="dxa"/>
          </w:tcPr>
          <w:p w:rsidR="00B85771" w:rsidRPr="00151AF0" w:rsidRDefault="00B857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0,1,6 months</w:t>
            </w:r>
          </w:p>
          <w:p w:rsidR="00B85771" w:rsidRPr="00151AF0" w:rsidRDefault="00B857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85771" w:rsidRPr="00151AF0" w:rsidRDefault="00B857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0,1,2 months, booster at 12 months</w:t>
            </w:r>
          </w:p>
          <w:p w:rsidR="00B85771" w:rsidRDefault="00B857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0,7,21 days, booster at 12 months</w:t>
            </w:r>
          </w:p>
          <w:p w:rsidR="00151AF0" w:rsidRPr="00151AF0" w:rsidRDefault="00151AF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85771" w:rsidRPr="00151AF0" w:rsidRDefault="00B857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Cost</w:t>
            </w:r>
            <w:r w:rsidR="0068406F">
              <w:rPr>
                <w:rFonts w:ascii="Arial" w:hAnsi="Arial" w:cs="Arial"/>
                <w:color w:val="333333"/>
                <w:sz w:val="20"/>
                <w:szCs w:val="20"/>
              </w:rPr>
              <w:t xml:space="preserve">: </w:t>
            </w: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$</w:t>
            </w:r>
            <w:r w:rsidR="00AA14EF">
              <w:rPr>
                <w:rFonts w:ascii="Arial" w:hAnsi="Arial" w:cs="Arial"/>
                <w:color w:val="333333"/>
                <w:sz w:val="20"/>
                <w:szCs w:val="20"/>
              </w:rPr>
              <w:t>56.40</w:t>
            </w: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each x 3</w:t>
            </w:r>
            <w:r w:rsidR="00120318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= </w:t>
            </w:r>
            <w:r w:rsidR="0068406F"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 w:rsidR="00120318"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  <w:r w:rsidR="00AA14EF">
              <w:rPr>
                <w:rFonts w:ascii="Arial" w:hAnsi="Arial" w:cs="Arial"/>
                <w:b/>
                <w:color w:val="333333"/>
                <w:sz w:val="20"/>
                <w:szCs w:val="20"/>
              </w:rPr>
              <w:t>69.20</w:t>
            </w:r>
          </w:p>
          <w:p w:rsidR="00B85771" w:rsidRPr="0068406F" w:rsidRDefault="0068406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Cost: </w:t>
            </w:r>
            <w:r w:rsidR="00B85771" w:rsidRPr="00151AF0">
              <w:rPr>
                <w:rFonts w:ascii="Arial" w:hAnsi="Arial" w:cs="Arial"/>
                <w:color w:val="333333"/>
                <w:sz w:val="20"/>
                <w:szCs w:val="20"/>
              </w:rPr>
              <w:t>$</w:t>
            </w:r>
            <w:r w:rsidR="00AA14EF">
              <w:rPr>
                <w:rFonts w:ascii="Arial" w:hAnsi="Arial" w:cs="Arial"/>
                <w:color w:val="333333"/>
                <w:sz w:val="20"/>
                <w:szCs w:val="20"/>
              </w:rPr>
              <w:t>56.40</w:t>
            </w:r>
            <w:r w:rsidR="00B85771"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each x 4</w:t>
            </w:r>
            <w:r w:rsidR="00120318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B85771"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= </w:t>
            </w:r>
            <w:r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 w:rsidR="00AA14EF">
              <w:rPr>
                <w:rFonts w:ascii="Arial" w:hAnsi="Arial" w:cs="Arial"/>
                <w:b/>
                <w:color w:val="333333"/>
                <w:sz w:val="20"/>
                <w:szCs w:val="20"/>
              </w:rPr>
              <w:t>225.60</w:t>
            </w:r>
          </w:p>
          <w:p w:rsidR="00120318" w:rsidRPr="00151AF0" w:rsidRDefault="00120318" w:rsidP="0012031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85771" w:rsidRPr="00151AF0" w:rsidRDefault="00B857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C866B9" w:rsidRPr="00151AF0" w:rsidTr="004672E6">
        <w:tc>
          <w:tcPr>
            <w:tcW w:w="2518" w:type="dxa"/>
          </w:tcPr>
          <w:p w:rsidR="005D2975" w:rsidRPr="00151AF0" w:rsidRDefault="00C866B9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Vivaxim </w:t>
            </w:r>
          </w:p>
          <w:p w:rsidR="00C866B9" w:rsidRPr="00151AF0" w:rsidRDefault="009032A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Hepatitis</w:t>
            </w:r>
            <w:r w:rsidR="00C866B9"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A / Typhoid Fever</w:t>
            </w:r>
          </w:p>
        </w:tc>
        <w:tc>
          <w:tcPr>
            <w:tcW w:w="1985" w:type="dxa"/>
          </w:tcPr>
          <w:p w:rsidR="00C866B9" w:rsidRPr="00151AF0" w:rsidRDefault="00C866B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551" w:type="dxa"/>
          </w:tcPr>
          <w:p w:rsidR="00C866B9" w:rsidRPr="00151AF0" w:rsidRDefault="009032AF" w:rsidP="005D297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0, then Hepatitis A</w:t>
            </w:r>
            <w:r w:rsidR="005D2975"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booster</w:t>
            </w: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between 6 and 12 months and if traveling typhoid booster every 3 years.</w:t>
            </w:r>
          </w:p>
        </w:tc>
        <w:tc>
          <w:tcPr>
            <w:tcW w:w="3260" w:type="dxa"/>
          </w:tcPr>
          <w:p w:rsidR="009032AF" w:rsidRPr="0068406F" w:rsidRDefault="009032A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Cost</w:t>
            </w:r>
            <w:r w:rsidR="0068406F">
              <w:rPr>
                <w:rFonts w:ascii="Arial" w:hAnsi="Arial" w:cs="Arial"/>
                <w:color w:val="333333"/>
                <w:sz w:val="20"/>
                <w:szCs w:val="20"/>
              </w:rPr>
              <w:t xml:space="preserve">: </w:t>
            </w: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$</w:t>
            </w:r>
            <w:r w:rsidR="00AA14EF">
              <w:rPr>
                <w:rFonts w:ascii="Arial" w:hAnsi="Arial" w:cs="Arial"/>
                <w:color w:val="333333"/>
                <w:sz w:val="20"/>
                <w:szCs w:val="20"/>
              </w:rPr>
              <w:t>170.40</w:t>
            </w: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each plus Hep A $</w:t>
            </w:r>
            <w:r w:rsidR="00120318"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 w:rsidR="00AA14EF">
              <w:rPr>
                <w:rFonts w:ascii="Arial" w:hAnsi="Arial" w:cs="Arial"/>
                <w:color w:val="333333"/>
                <w:sz w:val="20"/>
                <w:szCs w:val="20"/>
              </w:rPr>
              <w:t>19.60</w:t>
            </w: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= </w:t>
            </w:r>
            <w:r w:rsidR="0068406F"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  <w:r w:rsidR="00AA14EF">
              <w:rPr>
                <w:rFonts w:ascii="Arial" w:hAnsi="Arial" w:cs="Arial"/>
                <w:b/>
                <w:color w:val="333333"/>
                <w:sz w:val="20"/>
                <w:szCs w:val="20"/>
              </w:rPr>
              <w:t>90.00</w:t>
            </w:r>
          </w:p>
          <w:p w:rsidR="00151AF0" w:rsidRDefault="009032AF" w:rsidP="00151AF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Plus Typhoid in 3 years.</w:t>
            </w:r>
            <w:r w:rsid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9032AF" w:rsidRPr="0068406F" w:rsidRDefault="00151AF0" w:rsidP="00151AF0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 w:rsidR="00120318"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7</w:t>
            </w:r>
            <w:r w:rsidR="00AA14EF">
              <w:rPr>
                <w:rFonts w:ascii="Arial" w:hAnsi="Arial" w:cs="Arial"/>
                <w:b/>
                <w:color w:val="333333"/>
                <w:sz w:val="20"/>
                <w:szCs w:val="20"/>
              </w:rPr>
              <w:t>8.60</w:t>
            </w:r>
            <w:r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each</w:t>
            </w:r>
          </w:p>
          <w:p w:rsidR="00151AF0" w:rsidRPr="00151AF0" w:rsidRDefault="00151AF0" w:rsidP="00151AF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B85771" w:rsidRPr="00151AF0" w:rsidTr="004672E6">
        <w:tc>
          <w:tcPr>
            <w:tcW w:w="2518" w:type="dxa"/>
          </w:tcPr>
          <w:p w:rsidR="005D2975" w:rsidRPr="00151AF0" w:rsidRDefault="00B85771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Havrix </w:t>
            </w:r>
          </w:p>
          <w:p w:rsidR="00151AF0" w:rsidRPr="00151AF0" w:rsidRDefault="00B85771" w:rsidP="0068406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Hepatitis A</w:t>
            </w:r>
          </w:p>
        </w:tc>
        <w:tc>
          <w:tcPr>
            <w:tcW w:w="1985" w:type="dxa"/>
          </w:tcPr>
          <w:p w:rsidR="00B85771" w:rsidRPr="00151AF0" w:rsidRDefault="00B857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16 years or older</w:t>
            </w:r>
          </w:p>
        </w:tc>
        <w:tc>
          <w:tcPr>
            <w:tcW w:w="2551" w:type="dxa"/>
          </w:tcPr>
          <w:p w:rsidR="00B85771" w:rsidRPr="00151AF0" w:rsidRDefault="00B857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0, then between 6 and 12 months</w:t>
            </w:r>
          </w:p>
        </w:tc>
        <w:tc>
          <w:tcPr>
            <w:tcW w:w="3260" w:type="dxa"/>
          </w:tcPr>
          <w:p w:rsidR="00B85771" w:rsidRPr="00151AF0" w:rsidRDefault="00B85771" w:rsidP="00AA14E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Cost</w:t>
            </w:r>
            <w:r w:rsidR="0068406F"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$</w:t>
            </w:r>
            <w:r w:rsidR="00120318"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 w:rsidR="00AA14EF">
              <w:rPr>
                <w:rFonts w:ascii="Arial" w:hAnsi="Arial" w:cs="Arial"/>
                <w:color w:val="333333"/>
                <w:sz w:val="20"/>
                <w:szCs w:val="20"/>
              </w:rPr>
              <w:t xml:space="preserve">19.60 </w:t>
            </w: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each x 2 = </w:t>
            </w:r>
            <w:r w:rsidR="0068406F"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 w:rsidR="00120318"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  <w:r w:rsidR="00AA14EF">
              <w:rPr>
                <w:rFonts w:ascii="Arial" w:hAnsi="Arial" w:cs="Arial"/>
                <w:b/>
                <w:color w:val="333333"/>
                <w:sz w:val="20"/>
                <w:szCs w:val="20"/>
              </w:rPr>
              <w:t>39.20</w:t>
            </w:r>
          </w:p>
        </w:tc>
      </w:tr>
      <w:tr w:rsidR="00B85771" w:rsidRPr="00151AF0" w:rsidTr="004672E6">
        <w:tc>
          <w:tcPr>
            <w:tcW w:w="2518" w:type="dxa"/>
          </w:tcPr>
          <w:p w:rsidR="00B85771" w:rsidRPr="00151AF0" w:rsidRDefault="00B85771" w:rsidP="00B85771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Havrix Junior Hepatitis A</w:t>
            </w:r>
          </w:p>
        </w:tc>
        <w:tc>
          <w:tcPr>
            <w:tcW w:w="1985" w:type="dxa"/>
          </w:tcPr>
          <w:p w:rsidR="00B85771" w:rsidRPr="00151AF0" w:rsidRDefault="00BD644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1 – 15 years</w:t>
            </w:r>
          </w:p>
        </w:tc>
        <w:tc>
          <w:tcPr>
            <w:tcW w:w="2551" w:type="dxa"/>
          </w:tcPr>
          <w:p w:rsidR="00B85771" w:rsidRPr="00151AF0" w:rsidRDefault="00BD644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0, then between 6 and 12 months</w:t>
            </w:r>
          </w:p>
        </w:tc>
        <w:tc>
          <w:tcPr>
            <w:tcW w:w="3260" w:type="dxa"/>
          </w:tcPr>
          <w:p w:rsidR="00BD6445" w:rsidRDefault="00BD644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Cost</w:t>
            </w:r>
            <w:r w:rsidR="0068406F">
              <w:rPr>
                <w:rFonts w:ascii="Arial" w:hAnsi="Arial" w:cs="Arial"/>
                <w:color w:val="333333"/>
                <w:sz w:val="20"/>
                <w:szCs w:val="20"/>
              </w:rPr>
              <w:t xml:space="preserve">: </w:t>
            </w: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$</w:t>
            </w:r>
            <w:r w:rsidR="00AA14EF">
              <w:rPr>
                <w:rFonts w:ascii="Arial" w:hAnsi="Arial" w:cs="Arial"/>
                <w:color w:val="333333"/>
                <w:sz w:val="20"/>
                <w:szCs w:val="20"/>
              </w:rPr>
              <w:t>75.50</w:t>
            </w: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each x 2 = </w:t>
            </w:r>
            <w:r w:rsidR="0068406F"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 w:rsidR="002027F0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  <w:r w:rsidR="00AA14EF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  <w:r w:rsidR="002027F0">
              <w:rPr>
                <w:rFonts w:ascii="Arial" w:hAnsi="Arial" w:cs="Arial"/>
                <w:b/>
                <w:color w:val="333333"/>
                <w:sz w:val="20"/>
                <w:szCs w:val="20"/>
              </w:rPr>
              <w:t>1.00</w:t>
            </w:r>
          </w:p>
          <w:p w:rsidR="00151AF0" w:rsidRPr="00151AF0" w:rsidRDefault="00151AF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9032AF" w:rsidRPr="00151AF0" w:rsidTr="004672E6">
        <w:tc>
          <w:tcPr>
            <w:tcW w:w="2518" w:type="dxa"/>
          </w:tcPr>
          <w:p w:rsidR="005D2975" w:rsidRPr="00151AF0" w:rsidRDefault="005D2975" w:rsidP="00B85771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Typhim</w:t>
            </w:r>
          </w:p>
          <w:p w:rsidR="00151AF0" w:rsidRPr="00151AF0" w:rsidRDefault="009032AF" w:rsidP="0068406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Typhoid Fever</w:t>
            </w:r>
          </w:p>
        </w:tc>
        <w:tc>
          <w:tcPr>
            <w:tcW w:w="1985" w:type="dxa"/>
          </w:tcPr>
          <w:p w:rsidR="009032AF" w:rsidRPr="00151AF0" w:rsidRDefault="009032A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551" w:type="dxa"/>
          </w:tcPr>
          <w:p w:rsidR="009032AF" w:rsidRPr="00151AF0" w:rsidRDefault="005D297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Once every 3 years</w:t>
            </w:r>
          </w:p>
        </w:tc>
        <w:tc>
          <w:tcPr>
            <w:tcW w:w="3260" w:type="dxa"/>
          </w:tcPr>
          <w:p w:rsidR="009032AF" w:rsidRPr="00151AF0" w:rsidRDefault="0068406F" w:rsidP="00AA14E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Cost: </w:t>
            </w:r>
            <w:r w:rsidR="005D2975"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 w:rsidR="00120318"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7</w:t>
            </w:r>
            <w:r w:rsidR="00AA14EF">
              <w:rPr>
                <w:rFonts w:ascii="Arial" w:hAnsi="Arial" w:cs="Arial"/>
                <w:b/>
                <w:color w:val="333333"/>
                <w:sz w:val="20"/>
                <w:szCs w:val="20"/>
              </w:rPr>
              <w:t>8.60</w:t>
            </w:r>
            <w:r w:rsidR="005D2975"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each</w:t>
            </w:r>
          </w:p>
        </w:tc>
      </w:tr>
      <w:tr w:rsidR="00BD6445" w:rsidRPr="00151AF0" w:rsidTr="004672E6">
        <w:tc>
          <w:tcPr>
            <w:tcW w:w="2518" w:type="dxa"/>
          </w:tcPr>
          <w:p w:rsidR="00151AF0" w:rsidRDefault="00AA14EF" w:rsidP="00B85771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Menactra</w:t>
            </w:r>
            <w:proofErr w:type="spellEnd"/>
            <w:r w:rsidR="00BD6445"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</w:p>
          <w:p w:rsidR="00151AF0" w:rsidRPr="00151AF0" w:rsidRDefault="00BD6445" w:rsidP="0068406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Meningococcal Vaccine ACWY</w:t>
            </w:r>
          </w:p>
        </w:tc>
        <w:tc>
          <w:tcPr>
            <w:tcW w:w="1985" w:type="dxa"/>
          </w:tcPr>
          <w:p w:rsidR="00BD6445" w:rsidRPr="00151AF0" w:rsidRDefault="00AA14EF" w:rsidP="00AA14E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9 months </w:t>
            </w:r>
            <w:r w:rsidR="00BD6445" w:rsidRPr="00151AF0">
              <w:rPr>
                <w:rFonts w:ascii="Arial" w:hAnsi="Arial" w:cs="Arial"/>
                <w:color w:val="333333"/>
                <w:sz w:val="20"/>
                <w:szCs w:val="20"/>
              </w:rPr>
              <w:t>or older</w:t>
            </w:r>
          </w:p>
        </w:tc>
        <w:tc>
          <w:tcPr>
            <w:tcW w:w="2551" w:type="dxa"/>
          </w:tcPr>
          <w:p w:rsidR="00C54AF4" w:rsidRPr="00C54AF4" w:rsidRDefault="00C54AF4" w:rsidP="00C54A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>Children ≥9 months to ≤23 months</w:t>
            </w:r>
          </w:p>
          <w:p w:rsidR="00C54AF4" w:rsidRPr="00C54AF4" w:rsidRDefault="00C54AF4" w:rsidP="00C54A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>2 doses separated by 3 months.</w:t>
            </w:r>
          </w:p>
          <w:p w:rsidR="00C54AF4" w:rsidRPr="00C54AF4" w:rsidRDefault="00C54AF4" w:rsidP="00C54A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>Booster dose after 3 years if at increased risk.</w:t>
            </w:r>
          </w:p>
          <w:p w:rsidR="00C54AF4" w:rsidRPr="00C54AF4" w:rsidRDefault="00C54AF4" w:rsidP="00C54A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>Healthy children ≥2 years to ≤6 years</w:t>
            </w:r>
          </w:p>
          <w:p w:rsidR="00C54AF4" w:rsidRPr="00C54AF4" w:rsidRDefault="00C54AF4" w:rsidP="00C54A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>1 dose.</w:t>
            </w:r>
          </w:p>
          <w:p w:rsidR="00C54AF4" w:rsidRPr="00C54AF4" w:rsidRDefault="00C54AF4" w:rsidP="00C54A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>Booster dose after 3 years if at increased risk.</w:t>
            </w:r>
          </w:p>
          <w:p w:rsidR="00C54AF4" w:rsidRPr="00C54AF4" w:rsidRDefault="00C54AF4" w:rsidP="00C54A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>Healthy children, adolescents and adults ≥7 years to ≤55 years</w:t>
            </w:r>
          </w:p>
          <w:p w:rsidR="00C54AF4" w:rsidRPr="00C54AF4" w:rsidRDefault="00C54AF4" w:rsidP="00C54A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>1 dose.</w:t>
            </w:r>
          </w:p>
          <w:p w:rsidR="00BD6445" w:rsidRDefault="00C54AF4" w:rsidP="00C54A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>Booster dose after 5 years if at increased risk.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 xml:space="preserve">Note: </w:t>
            </w:r>
            <w:proofErr w:type="spellStart"/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>Menactra</w:t>
            </w:r>
            <w:proofErr w:type="spellEnd"/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 xml:space="preserve"> and </w:t>
            </w:r>
            <w:proofErr w:type="spellStart"/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>Prevenar</w:t>
            </w:r>
            <w:proofErr w:type="spellEnd"/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 xml:space="preserve"> 13®</w:t>
            </w:r>
            <w:r w:rsidR="004672E6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 xml:space="preserve"> MUST be </w:t>
            </w:r>
            <w:proofErr w:type="spellStart"/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>dministered</w:t>
            </w:r>
            <w:proofErr w:type="spellEnd"/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 xml:space="preserve"> at least 4 weeks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apart</w:t>
            </w:r>
          </w:p>
          <w:p w:rsidR="004672E6" w:rsidRPr="00151AF0" w:rsidRDefault="004672E6" w:rsidP="00C54A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260" w:type="dxa"/>
          </w:tcPr>
          <w:p w:rsidR="00BD6445" w:rsidRDefault="00BD6445" w:rsidP="00AA14E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Cost</w:t>
            </w:r>
            <w:r w:rsidR="0068406F">
              <w:rPr>
                <w:rFonts w:ascii="Arial" w:hAnsi="Arial" w:cs="Arial"/>
                <w:color w:val="333333"/>
                <w:sz w:val="20"/>
                <w:szCs w:val="20"/>
              </w:rPr>
              <w:t xml:space="preserve">: </w:t>
            </w:r>
            <w:r w:rsidR="00F7578D"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 w:rsidR="00120318"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  <w:r w:rsidR="00AA14EF">
              <w:rPr>
                <w:rFonts w:ascii="Arial" w:hAnsi="Arial" w:cs="Arial"/>
                <w:b/>
                <w:color w:val="333333"/>
                <w:sz w:val="20"/>
                <w:szCs w:val="20"/>
              </w:rPr>
              <w:t>55.00</w:t>
            </w:r>
            <w:r w:rsidR="00120318">
              <w:rPr>
                <w:rFonts w:ascii="Arial" w:hAnsi="Arial" w:cs="Arial"/>
                <w:color w:val="333333"/>
                <w:sz w:val="20"/>
                <w:szCs w:val="20"/>
              </w:rPr>
              <w:t xml:space="preserve"> each</w:t>
            </w:r>
            <w:r w:rsidR="00C54AF4">
              <w:rPr>
                <w:rFonts w:ascii="Arial" w:hAnsi="Arial" w:cs="Arial"/>
                <w:color w:val="333333"/>
                <w:sz w:val="20"/>
                <w:szCs w:val="20"/>
              </w:rPr>
              <w:t xml:space="preserve"> x 3 = </w:t>
            </w:r>
            <w:r w:rsidR="00C54AF4" w:rsidRPr="00C54AF4">
              <w:rPr>
                <w:rFonts w:ascii="Arial" w:hAnsi="Arial" w:cs="Arial"/>
                <w:b/>
                <w:color w:val="333333"/>
                <w:sz w:val="20"/>
                <w:szCs w:val="20"/>
              </w:rPr>
              <w:t>$465.00</w:t>
            </w:r>
          </w:p>
          <w:p w:rsidR="00C54AF4" w:rsidRDefault="00C54AF4" w:rsidP="00AA14E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C54AF4" w:rsidRDefault="00C54AF4" w:rsidP="00AA14E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C54AF4" w:rsidRDefault="00C54AF4" w:rsidP="00AA14E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C54AF4" w:rsidRDefault="00C54AF4" w:rsidP="00AA14E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C54AF4" w:rsidRDefault="00C54AF4" w:rsidP="00AA14E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C54AF4" w:rsidRDefault="00C54AF4" w:rsidP="00AA14E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C54AF4" w:rsidRDefault="00C54AF4" w:rsidP="00AA14E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 xml:space="preserve">Cost </w:t>
            </w:r>
            <w:r w:rsidRPr="00C54AF4">
              <w:rPr>
                <w:rFonts w:ascii="Arial" w:hAnsi="Arial" w:cs="Arial"/>
                <w:b/>
                <w:color w:val="333333"/>
                <w:sz w:val="20"/>
                <w:szCs w:val="20"/>
              </w:rPr>
              <w:t>$155.00</w:t>
            </w: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 xml:space="preserve"> each x 2 = </w:t>
            </w:r>
            <w:r w:rsidRPr="00C54AF4">
              <w:rPr>
                <w:rFonts w:ascii="Arial" w:hAnsi="Arial" w:cs="Arial"/>
                <w:b/>
                <w:color w:val="333333"/>
                <w:sz w:val="20"/>
                <w:szCs w:val="20"/>
              </w:rPr>
              <w:t>$310.00</w:t>
            </w:r>
          </w:p>
          <w:p w:rsidR="004672E6" w:rsidRDefault="004672E6" w:rsidP="00AA14E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4672E6" w:rsidRDefault="004672E6" w:rsidP="00AA14E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4672E6" w:rsidRDefault="004672E6" w:rsidP="00AA14E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4672E6" w:rsidRPr="00C54AF4" w:rsidRDefault="004672E6" w:rsidP="00AA14E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672E6">
              <w:rPr>
                <w:rFonts w:ascii="Arial" w:hAnsi="Arial" w:cs="Arial"/>
                <w:color w:val="333333"/>
                <w:sz w:val="20"/>
                <w:szCs w:val="20"/>
              </w:rPr>
              <w:t>Cost for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adults 18 years and over $160.00 </w:t>
            </w:r>
            <w:r w:rsidRPr="004672E6">
              <w:rPr>
                <w:rFonts w:ascii="Arial" w:hAnsi="Arial" w:cs="Arial"/>
                <w:color w:val="333333"/>
                <w:sz w:val="20"/>
                <w:szCs w:val="20"/>
              </w:rPr>
              <w:t>each x 2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= $320.00</w:t>
            </w:r>
          </w:p>
          <w:p w:rsidR="00C54AF4" w:rsidRPr="00151AF0" w:rsidRDefault="00C54AF4" w:rsidP="00AA14E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AA14EF" w:rsidRPr="00151AF0" w:rsidTr="004672E6">
        <w:tc>
          <w:tcPr>
            <w:tcW w:w="2518" w:type="dxa"/>
          </w:tcPr>
          <w:p w:rsidR="00AA14EF" w:rsidRPr="00151AF0" w:rsidRDefault="00AA14EF" w:rsidP="00B85771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Bexsero</w:t>
            </w:r>
            <w:proofErr w:type="spellEnd"/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Meningococcal Group B Vaccine</w:t>
            </w:r>
          </w:p>
        </w:tc>
        <w:tc>
          <w:tcPr>
            <w:tcW w:w="1985" w:type="dxa"/>
          </w:tcPr>
          <w:p w:rsidR="00AA14EF" w:rsidRPr="00151AF0" w:rsidRDefault="00AA14E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551" w:type="dxa"/>
          </w:tcPr>
          <w:p w:rsidR="00C54AF4" w:rsidRPr="00C54AF4" w:rsidRDefault="00C54AF4" w:rsidP="00C54A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>Infants ≥8 weeks to ≤5 months</w:t>
            </w:r>
          </w:p>
          <w:p w:rsidR="00C54AF4" w:rsidRPr="00C54AF4" w:rsidRDefault="00C54AF4" w:rsidP="00C54A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>3 doses* with a minimum interval of 4 weeks between each dose.</w:t>
            </w:r>
          </w:p>
          <w:p w:rsidR="00C54AF4" w:rsidRPr="00C54AF4" w:rsidRDefault="00C54AF4" w:rsidP="00C54A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>Infants ≥6 months to ≤11 months</w:t>
            </w:r>
          </w:p>
          <w:p w:rsidR="00C54AF4" w:rsidRPr="00C54AF4" w:rsidRDefault="00C54AF4" w:rsidP="00C54A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>2 doses separated by 8 weeks.</w:t>
            </w:r>
          </w:p>
          <w:p w:rsidR="00C54AF4" w:rsidRPr="00C54AF4" w:rsidRDefault="00C54AF4" w:rsidP="00C54A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>Booster dose a minimum of 2 months later and aged ≥12 months.</w:t>
            </w:r>
          </w:p>
          <w:p w:rsidR="00C54AF4" w:rsidRPr="00C54AF4" w:rsidRDefault="00C54AF4" w:rsidP="00C54A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>Children ≥12 months to ≤10 years</w:t>
            </w:r>
          </w:p>
          <w:p w:rsidR="00C54AF4" w:rsidRPr="00C54AF4" w:rsidRDefault="00C54AF4" w:rsidP="00C54A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>2 doses separated by 8 weeks.</w:t>
            </w:r>
          </w:p>
          <w:p w:rsidR="00C54AF4" w:rsidRPr="00C54AF4" w:rsidRDefault="00C54AF4" w:rsidP="00C54A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>Adolescents and adults ≥11 years to ≤50 years</w:t>
            </w:r>
          </w:p>
          <w:p w:rsidR="00AA14EF" w:rsidRPr="00151AF0" w:rsidRDefault="00C54AF4" w:rsidP="00C54A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>2 doses separated by 4 weeks.</w:t>
            </w:r>
          </w:p>
        </w:tc>
        <w:tc>
          <w:tcPr>
            <w:tcW w:w="3260" w:type="dxa"/>
          </w:tcPr>
          <w:p w:rsidR="00AA14EF" w:rsidRDefault="00AA14EF" w:rsidP="00120318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Cost </w:t>
            </w:r>
            <w:r w:rsidRPr="00AA14EF">
              <w:rPr>
                <w:rFonts w:ascii="Arial" w:hAnsi="Arial" w:cs="Arial"/>
                <w:b/>
                <w:color w:val="333333"/>
                <w:sz w:val="20"/>
                <w:szCs w:val="20"/>
              </w:rPr>
              <w:t>$165.00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each</w:t>
            </w:r>
            <w:r w:rsidR="00C54AF4">
              <w:rPr>
                <w:rFonts w:ascii="Arial" w:hAnsi="Arial" w:cs="Arial"/>
                <w:color w:val="333333"/>
                <w:sz w:val="20"/>
                <w:szCs w:val="20"/>
              </w:rPr>
              <w:t xml:space="preserve"> x 3 = </w:t>
            </w:r>
            <w:r w:rsidR="00C54AF4" w:rsidRPr="00C54AF4">
              <w:rPr>
                <w:rFonts w:ascii="Arial" w:hAnsi="Arial" w:cs="Arial"/>
                <w:b/>
                <w:color w:val="333333"/>
                <w:sz w:val="20"/>
                <w:szCs w:val="20"/>
              </w:rPr>
              <w:t>$495.00</w:t>
            </w:r>
          </w:p>
          <w:p w:rsidR="00C54AF4" w:rsidRDefault="00C54AF4" w:rsidP="00120318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C54AF4" w:rsidRDefault="00C54AF4" w:rsidP="00120318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C54AF4" w:rsidRDefault="00C54AF4" w:rsidP="00120318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C54AF4" w:rsidRDefault="00C54AF4" w:rsidP="00120318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C54AF4" w:rsidRDefault="00C54AF4" w:rsidP="00120318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C54AF4" w:rsidRDefault="00C54AF4" w:rsidP="00C54AF4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 xml:space="preserve">Cost </w:t>
            </w:r>
            <w:r w:rsidRPr="00C54AF4">
              <w:rPr>
                <w:rFonts w:ascii="Arial" w:hAnsi="Arial" w:cs="Arial"/>
                <w:b/>
                <w:color w:val="333333"/>
                <w:sz w:val="20"/>
                <w:szCs w:val="20"/>
              </w:rPr>
              <w:t>$165.00</w:t>
            </w: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 xml:space="preserve"> each x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 xml:space="preserve"> = </w:t>
            </w:r>
            <w:r w:rsidRPr="00C54AF4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495</w:t>
            </w:r>
            <w:r w:rsidRPr="00C54AF4">
              <w:rPr>
                <w:rFonts w:ascii="Arial" w:hAnsi="Arial" w:cs="Arial"/>
                <w:b/>
                <w:color w:val="333333"/>
                <w:sz w:val="20"/>
                <w:szCs w:val="20"/>
              </w:rPr>
              <w:t>.00</w:t>
            </w:r>
          </w:p>
          <w:p w:rsidR="00C54AF4" w:rsidRDefault="00C54AF4" w:rsidP="00C54AF4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C54AF4" w:rsidRDefault="00C54AF4" w:rsidP="00C54AF4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C54AF4" w:rsidRDefault="00C54AF4" w:rsidP="00C54AF4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C54AF4" w:rsidRDefault="00C54AF4" w:rsidP="00C54AF4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C54AF4" w:rsidRDefault="00C54AF4" w:rsidP="00C54AF4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C54AF4" w:rsidRDefault="00C54AF4" w:rsidP="00C54AF4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C54AF4" w:rsidRDefault="00C54AF4" w:rsidP="00C54AF4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C54AF4" w:rsidRPr="00151AF0" w:rsidRDefault="00C54AF4" w:rsidP="00C54A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 xml:space="preserve">Cost </w:t>
            </w:r>
            <w:r w:rsidRPr="00C54AF4">
              <w:rPr>
                <w:rFonts w:ascii="Arial" w:hAnsi="Arial" w:cs="Arial"/>
                <w:b/>
                <w:color w:val="333333"/>
                <w:sz w:val="20"/>
                <w:szCs w:val="20"/>
              </w:rPr>
              <w:t>$165.00</w:t>
            </w: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 xml:space="preserve"> each x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 xml:space="preserve"> = </w:t>
            </w:r>
            <w:r w:rsidRPr="00C54AF4">
              <w:rPr>
                <w:rFonts w:ascii="Arial" w:hAnsi="Arial" w:cs="Arial"/>
                <w:b/>
                <w:color w:val="333333"/>
                <w:sz w:val="20"/>
                <w:szCs w:val="20"/>
              </w:rPr>
              <w:t>$330.00</w:t>
            </w:r>
          </w:p>
        </w:tc>
      </w:tr>
      <w:tr w:rsidR="00BD6445" w:rsidRPr="00151AF0" w:rsidTr="004672E6">
        <w:tc>
          <w:tcPr>
            <w:tcW w:w="2518" w:type="dxa"/>
          </w:tcPr>
          <w:p w:rsidR="005D2975" w:rsidRPr="00151AF0" w:rsidRDefault="00BD6445" w:rsidP="00B85771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Boostrix </w:t>
            </w:r>
          </w:p>
          <w:p w:rsidR="00BD6445" w:rsidRPr="00151AF0" w:rsidRDefault="00BD6445" w:rsidP="00B85771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Combine</w:t>
            </w:r>
            <w:r w:rsidR="005D2975"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d</w:t>
            </w: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r w:rsidR="009032AF"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Diphtheria</w:t>
            </w: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, Tetanus, Pertussis</w:t>
            </w:r>
          </w:p>
        </w:tc>
        <w:tc>
          <w:tcPr>
            <w:tcW w:w="1985" w:type="dxa"/>
          </w:tcPr>
          <w:p w:rsidR="00BD6445" w:rsidRPr="00151AF0" w:rsidRDefault="00BD644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10 years or older for booster only</w:t>
            </w:r>
          </w:p>
        </w:tc>
        <w:tc>
          <w:tcPr>
            <w:tcW w:w="2551" w:type="dxa"/>
          </w:tcPr>
          <w:p w:rsidR="00151AF0" w:rsidRPr="00151AF0" w:rsidRDefault="00BD6445" w:rsidP="0068406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Booster doses are recommended at 10 year intervals ( no minimum interval from the last dose of Td or Tdap)</w:t>
            </w:r>
          </w:p>
        </w:tc>
        <w:tc>
          <w:tcPr>
            <w:tcW w:w="3260" w:type="dxa"/>
          </w:tcPr>
          <w:p w:rsidR="00BD6445" w:rsidRPr="00151AF0" w:rsidRDefault="00BD6445" w:rsidP="00C54A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Cost</w:t>
            </w:r>
            <w:r w:rsidR="0068406F">
              <w:rPr>
                <w:rFonts w:ascii="Arial" w:hAnsi="Arial" w:cs="Arial"/>
                <w:color w:val="333333"/>
                <w:sz w:val="20"/>
                <w:szCs w:val="20"/>
              </w:rPr>
              <w:t xml:space="preserve">: </w:t>
            </w:r>
            <w:r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 w:rsidR="00C54AF4">
              <w:rPr>
                <w:rFonts w:ascii="Arial" w:hAnsi="Arial" w:cs="Arial"/>
                <w:b/>
                <w:color w:val="333333"/>
                <w:sz w:val="20"/>
                <w:szCs w:val="20"/>
              </w:rPr>
              <w:t>60.00</w:t>
            </w: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each</w:t>
            </w:r>
          </w:p>
        </w:tc>
      </w:tr>
      <w:tr w:rsidR="00BD6445" w:rsidRPr="00151AF0" w:rsidTr="004672E6">
        <w:tc>
          <w:tcPr>
            <w:tcW w:w="2518" w:type="dxa"/>
          </w:tcPr>
          <w:p w:rsidR="005D2975" w:rsidRPr="00151AF0" w:rsidRDefault="00BD6445" w:rsidP="00B85771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Varilrix </w:t>
            </w:r>
          </w:p>
          <w:p w:rsidR="00BD6445" w:rsidRPr="00151AF0" w:rsidRDefault="00BD6445" w:rsidP="00B85771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Varicella (Chickenpox)</w:t>
            </w:r>
          </w:p>
        </w:tc>
        <w:tc>
          <w:tcPr>
            <w:tcW w:w="1985" w:type="dxa"/>
          </w:tcPr>
          <w:p w:rsidR="00BD6445" w:rsidRPr="00151AF0" w:rsidRDefault="00BD644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13 years or older</w:t>
            </w:r>
          </w:p>
        </w:tc>
        <w:tc>
          <w:tcPr>
            <w:tcW w:w="2551" w:type="dxa"/>
          </w:tcPr>
          <w:p w:rsidR="0068406F" w:rsidRDefault="00BD6445" w:rsidP="0068406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2 doses (interval between doses should be at least 6 weeks)</w:t>
            </w:r>
          </w:p>
          <w:p w:rsidR="00151AF0" w:rsidRPr="00151AF0" w:rsidRDefault="0068406F" w:rsidP="0068406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BD6445" w:rsidRDefault="00BD6445" w:rsidP="0068406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Cost</w:t>
            </w:r>
            <w:r w:rsidR="0068406F">
              <w:rPr>
                <w:rFonts w:ascii="Arial" w:hAnsi="Arial" w:cs="Arial"/>
                <w:color w:val="333333"/>
                <w:sz w:val="20"/>
                <w:szCs w:val="20"/>
              </w:rPr>
              <w:t xml:space="preserve">: </w:t>
            </w: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$</w:t>
            </w:r>
            <w:r w:rsidR="00120318">
              <w:rPr>
                <w:rFonts w:ascii="Arial" w:hAnsi="Arial" w:cs="Arial"/>
                <w:color w:val="333333"/>
                <w:sz w:val="20"/>
                <w:szCs w:val="20"/>
              </w:rPr>
              <w:t>9</w:t>
            </w:r>
            <w:r w:rsidR="00C54AF4">
              <w:rPr>
                <w:rFonts w:ascii="Arial" w:hAnsi="Arial" w:cs="Arial"/>
                <w:color w:val="333333"/>
                <w:sz w:val="20"/>
                <w:szCs w:val="20"/>
              </w:rPr>
              <w:t>4.00</w:t>
            </w: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each x 2 = </w:t>
            </w:r>
            <w:r w:rsidR="0068406F"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  <w:r w:rsidR="00120318"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8</w:t>
            </w:r>
            <w:r w:rsidR="00C54AF4">
              <w:rPr>
                <w:rFonts w:ascii="Arial" w:hAnsi="Arial" w:cs="Arial"/>
                <w:b/>
                <w:color w:val="333333"/>
                <w:sz w:val="20"/>
                <w:szCs w:val="20"/>
              </w:rPr>
              <w:t>8</w:t>
            </w:r>
            <w:r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.00</w:t>
            </w:r>
          </w:p>
          <w:p w:rsidR="00942F9E" w:rsidRPr="00151AF0" w:rsidRDefault="004672E6" w:rsidP="004672E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C</w:t>
            </w:r>
            <w:r w:rsidR="00942F9E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hildren born after 1 April 2016 have this vaccine included in their funded immunisation schedule </w:t>
            </w:r>
          </w:p>
        </w:tc>
      </w:tr>
      <w:tr w:rsidR="00F7578D" w:rsidRPr="00151AF0" w:rsidTr="004672E6">
        <w:tc>
          <w:tcPr>
            <w:tcW w:w="2518" w:type="dxa"/>
          </w:tcPr>
          <w:p w:rsidR="005D2975" w:rsidRPr="00151AF0" w:rsidRDefault="00F7578D" w:rsidP="00B85771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Fluvax </w:t>
            </w:r>
            <w:r w:rsidR="00774B6F">
              <w:rPr>
                <w:rFonts w:ascii="Arial" w:hAnsi="Arial" w:cs="Arial"/>
                <w:b/>
                <w:color w:val="333333"/>
                <w:sz w:val="20"/>
                <w:szCs w:val="20"/>
              </w:rPr>
              <w:t>– Non funded</w:t>
            </w:r>
          </w:p>
          <w:p w:rsidR="00F7578D" w:rsidRPr="00151AF0" w:rsidRDefault="00F7578D" w:rsidP="00B85771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Seasonal influenza</w:t>
            </w:r>
          </w:p>
        </w:tc>
        <w:tc>
          <w:tcPr>
            <w:tcW w:w="1985" w:type="dxa"/>
          </w:tcPr>
          <w:p w:rsidR="00C360CB" w:rsidRDefault="00C360CB" w:rsidP="00F7578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Children</w:t>
            </w:r>
          </w:p>
          <w:p w:rsidR="00F7578D" w:rsidRPr="00151AF0" w:rsidRDefault="00F7578D" w:rsidP="00F7578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6 months – </w:t>
            </w:r>
            <w:r w:rsidR="00DB44EF">
              <w:rPr>
                <w:rFonts w:ascii="Arial" w:hAnsi="Arial" w:cs="Arial"/>
                <w:color w:val="333333"/>
                <w:sz w:val="20"/>
                <w:szCs w:val="20"/>
              </w:rPr>
              <w:t xml:space="preserve"> 35 months</w:t>
            </w:r>
            <w:r w:rsidR="00C360CB">
              <w:rPr>
                <w:rFonts w:ascii="Arial" w:hAnsi="Arial" w:cs="Arial"/>
                <w:color w:val="333333"/>
                <w:sz w:val="20"/>
                <w:szCs w:val="20"/>
              </w:rPr>
              <w:t xml:space="preserve"> .25ml</w:t>
            </w:r>
          </w:p>
          <w:p w:rsidR="00C866B9" w:rsidRDefault="00DB44EF" w:rsidP="00F7578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 – 8years</w:t>
            </w:r>
          </w:p>
          <w:p w:rsidR="00C360CB" w:rsidRPr="00151AF0" w:rsidRDefault="00C360CB" w:rsidP="00F7578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50ml</w:t>
            </w:r>
          </w:p>
          <w:p w:rsidR="00DB44EF" w:rsidRDefault="00DB44EF" w:rsidP="00F7578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DB44EF" w:rsidRDefault="00DB44EF" w:rsidP="00F7578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DB44EF" w:rsidRDefault="00DB44EF" w:rsidP="00DB44E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C360CB" w:rsidRDefault="00C360CB" w:rsidP="00C360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774B6F" w:rsidRDefault="00774B6F" w:rsidP="00C360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 – 13 yrs</w:t>
            </w:r>
          </w:p>
          <w:p w:rsidR="00DB44EF" w:rsidRDefault="00774B6F" w:rsidP="00C360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14</w:t>
            </w:r>
            <w:r w:rsidR="00C360CB">
              <w:rPr>
                <w:rFonts w:ascii="Arial" w:hAnsi="Arial" w:cs="Arial"/>
                <w:color w:val="333333"/>
                <w:sz w:val="20"/>
                <w:szCs w:val="20"/>
              </w:rPr>
              <w:t xml:space="preserve"> – 18 yrs</w:t>
            </w:r>
          </w:p>
          <w:p w:rsidR="00C360CB" w:rsidRPr="00151AF0" w:rsidRDefault="00C360CB" w:rsidP="00C360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18 years and older</w:t>
            </w:r>
          </w:p>
        </w:tc>
        <w:tc>
          <w:tcPr>
            <w:tcW w:w="2551" w:type="dxa"/>
          </w:tcPr>
          <w:p w:rsidR="00774B6F" w:rsidRPr="00151AF0" w:rsidRDefault="00C360CB" w:rsidP="00C360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Two doses separated by at least four weeks if an influenza vaccine is being used for the first time. Children under 9 years who have received a previous influenza vaccine need only a single dose</w:t>
            </w:r>
          </w:p>
          <w:p w:rsidR="00C866B9" w:rsidRPr="00151AF0" w:rsidRDefault="00774B6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Single dose</w:t>
            </w:r>
          </w:p>
          <w:p w:rsidR="00C866B9" w:rsidRPr="00151AF0" w:rsidRDefault="00774B6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</w:t>
            </w:r>
            <w:r w:rsidR="00C866B9" w:rsidRPr="00151AF0">
              <w:rPr>
                <w:rFonts w:ascii="Arial" w:hAnsi="Arial" w:cs="Arial"/>
                <w:color w:val="333333"/>
                <w:sz w:val="20"/>
                <w:szCs w:val="20"/>
              </w:rPr>
              <w:t>ingle dose</w:t>
            </w:r>
          </w:p>
          <w:p w:rsidR="00C360CB" w:rsidRPr="00151AF0" w:rsidRDefault="00774B6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</w:t>
            </w:r>
            <w:r w:rsidR="00C360CB">
              <w:rPr>
                <w:rFonts w:ascii="Arial" w:hAnsi="Arial" w:cs="Arial"/>
                <w:color w:val="333333"/>
                <w:sz w:val="20"/>
                <w:szCs w:val="20"/>
              </w:rPr>
              <w:t>ingle dose</w:t>
            </w:r>
          </w:p>
        </w:tc>
        <w:tc>
          <w:tcPr>
            <w:tcW w:w="3260" w:type="dxa"/>
          </w:tcPr>
          <w:p w:rsidR="00C866B9" w:rsidRPr="00151AF0" w:rsidRDefault="00F7578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Cost</w:t>
            </w:r>
            <w:r w:rsidR="0068406F">
              <w:rPr>
                <w:rFonts w:ascii="Arial" w:hAnsi="Arial" w:cs="Arial"/>
                <w:color w:val="333333"/>
                <w:sz w:val="20"/>
                <w:szCs w:val="20"/>
              </w:rPr>
              <w:t xml:space="preserve">: </w:t>
            </w:r>
            <w:r w:rsidR="00C866B9" w:rsidRPr="00774B6F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 w:rsidR="00774B6F" w:rsidRPr="00774B6F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  <w:r w:rsidR="00774B6F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5.75 and if require second dose x 2 =  $31.50 </w:t>
            </w:r>
            <w:r w:rsidR="00C866B9" w:rsidRPr="00151AF0">
              <w:rPr>
                <w:rFonts w:ascii="Arial" w:hAnsi="Arial" w:cs="Arial"/>
                <w:color w:val="333333"/>
                <w:sz w:val="20"/>
                <w:szCs w:val="20"/>
              </w:rPr>
              <w:t>first</w:t>
            </w:r>
            <w:r w:rsidR="00774B6F">
              <w:rPr>
                <w:rFonts w:ascii="Arial" w:hAnsi="Arial" w:cs="Arial"/>
                <w:color w:val="333333"/>
                <w:sz w:val="20"/>
                <w:szCs w:val="20"/>
              </w:rPr>
              <w:t xml:space="preserve"> and </w:t>
            </w:r>
            <w:r w:rsidR="00C866B9"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second </w:t>
            </w:r>
            <w:r w:rsidR="0068406F">
              <w:rPr>
                <w:rFonts w:ascii="Arial" w:hAnsi="Arial" w:cs="Arial"/>
                <w:color w:val="333333"/>
                <w:sz w:val="20"/>
                <w:szCs w:val="20"/>
              </w:rPr>
              <w:t xml:space="preserve">dose </w:t>
            </w:r>
            <w:r w:rsidR="00774B6F">
              <w:rPr>
                <w:rFonts w:ascii="Arial" w:hAnsi="Arial" w:cs="Arial"/>
                <w:color w:val="333333"/>
                <w:sz w:val="20"/>
                <w:szCs w:val="20"/>
              </w:rPr>
              <w:t xml:space="preserve">to be </w:t>
            </w:r>
            <w:r w:rsidR="00C866B9"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paid at first visit = </w:t>
            </w:r>
            <w:r w:rsidR="00C866B9"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 w:rsidR="00774B6F">
              <w:rPr>
                <w:rFonts w:ascii="Arial" w:hAnsi="Arial" w:cs="Arial"/>
                <w:b/>
                <w:color w:val="333333"/>
                <w:sz w:val="20"/>
                <w:szCs w:val="20"/>
              </w:rPr>
              <w:t>31.50</w:t>
            </w:r>
            <w:r w:rsidR="00C866B9"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5D2975" w:rsidRDefault="005D297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774B6F" w:rsidRPr="00151AF0" w:rsidRDefault="00774B6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C866B9" w:rsidRPr="00151AF0" w:rsidRDefault="00C866B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C866B9" w:rsidRDefault="00C866B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C360CB" w:rsidRDefault="00C360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C360CB" w:rsidRPr="00774B6F" w:rsidRDefault="00774B6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bookmarkStart w:id="0" w:name="_GoBack"/>
            <w:bookmarkEnd w:id="0"/>
            <w:r w:rsidRPr="00774B6F">
              <w:rPr>
                <w:rFonts w:ascii="Arial" w:hAnsi="Arial" w:cs="Arial"/>
                <w:color w:val="333333"/>
                <w:sz w:val="20"/>
                <w:szCs w:val="20"/>
              </w:rPr>
              <w:t xml:space="preserve">Cost: </w:t>
            </w:r>
            <w:r w:rsidRPr="00774B6F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$17.00 </w:t>
            </w:r>
          </w:p>
          <w:p w:rsidR="00C360CB" w:rsidRDefault="00C360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Cost</w:t>
            </w:r>
            <w:r w:rsidR="0068406F">
              <w:rPr>
                <w:rFonts w:ascii="Arial" w:hAnsi="Arial" w:cs="Arial"/>
                <w:color w:val="333333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 w:rsidR="00774B6F">
              <w:rPr>
                <w:rFonts w:ascii="Arial" w:hAnsi="Arial" w:cs="Arial"/>
                <w:b/>
                <w:color w:val="333333"/>
                <w:sz w:val="20"/>
                <w:szCs w:val="20"/>
              </w:rPr>
              <w:t>31.50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each</w:t>
            </w:r>
          </w:p>
          <w:p w:rsidR="00C360CB" w:rsidRPr="00151AF0" w:rsidRDefault="00C360CB" w:rsidP="00774B6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Cost</w:t>
            </w:r>
            <w:r w:rsidR="0068406F"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$3</w:t>
            </w:r>
            <w:r w:rsidR="00774B6F">
              <w:rPr>
                <w:rFonts w:ascii="Arial" w:hAnsi="Arial" w:cs="Arial"/>
                <w:b/>
                <w:color w:val="333333"/>
                <w:sz w:val="20"/>
                <w:szCs w:val="20"/>
              </w:rPr>
              <w:t>5.80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each</w:t>
            </w:r>
          </w:p>
        </w:tc>
      </w:tr>
      <w:tr w:rsidR="00C866B9" w:rsidRPr="00151AF0" w:rsidTr="004672E6">
        <w:tc>
          <w:tcPr>
            <w:tcW w:w="2518" w:type="dxa"/>
          </w:tcPr>
          <w:p w:rsidR="00151AF0" w:rsidRDefault="00C866B9" w:rsidP="00B85771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Adacel Polio </w:t>
            </w:r>
          </w:p>
          <w:p w:rsidR="00151AF0" w:rsidRPr="00151AF0" w:rsidRDefault="00C866B9" w:rsidP="0068406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Diphtheria/ Tetanus/ Pertussis plus Polio</w:t>
            </w:r>
          </w:p>
        </w:tc>
        <w:tc>
          <w:tcPr>
            <w:tcW w:w="1985" w:type="dxa"/>
          </w:tcPr>
          <w:p w:rsidR="00C866B9" w:rsidRPr="00151AF0" w:rsidRDefault="00C866B9" w:rsidP="00F7578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551" w:type="dxa"/>
          </w:tcPr>
          <w:p w:rsidR="00C866B9" w:rsidRPr="00151AF0" w:rsidRDefault="00C866B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Single dose</w:t>
            </w:r>
          </w:p>
        </w:tc>
        <w:tc>
          <w:tcPr>
            <w:tcW w:w="3260" w:type="dxa"/>
          </w:tcPr>
          <w:p w:rsidR="00C866B9" w:rsidRPr="00151AF0" w:rsidRDefault="00C866B9" w:rsidP="00774B6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Cost</w:t>
            </w:r>
            <w:r w:rsidR="0068406F">
              <w:rPr>
                <w:rFonts w:ascii="Arial" w:hAnsi="Arial" w:cs="Arial"/>
                <w:color w:val="333333"/>
                <w:sz w:val="20"/>
                <w:szCs w:val="20"/>
              </w:rPr>
              <w:t xml:space="preserve">: </w:t>
            </w:r>
            <w:r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 w:rsidR="00774B6F">
              <w:rPr>
                <w:rFonts w:ascii="Arial" w:hAnsi="Arial" w:cs="Arial"/>
                <w:b/>
                <w:color w:val="333333"/>
                <w:sz w:val="20"/>
                <w:szCs w:val="20"/>
              </w:rPr>
              <w:t>104.60</w:t>
            </w:r>
            <w:r w:rsidR="009032AF"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each</w:t>
            </w:r>
          </w:p>
        </w:tc>
      </w:tr>
      <w:tr w:rsidR="00C866B9" w:rsidRPr="00151AF0" w:rsidTr="004672E6">
        <w:tc>
          <w:tcPr>
            <w:tcW w:w="2518" w:type="dxa"/>
          </w:tcPr>
          <w:p w:rsidR="00151AF0" w:rsidRPr="00151AF0" w:rsidRDefault="00774B6F" w:rsidP="00774B6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Adacel:</w:t>
            </w:r>
            <w:r w:rsidR="00C866B9"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Diphtheria</w:t>
            </w:r>
            <w:proofErr w:type="spellEnd"/>
            <w:r w:rsidR="00C866B9"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/ Tetanus/ Pertussis</w:t>
            </w:r>
          </w:p>
        </w:tc>
        <w:tc>
          <w:tcPr>
            <w:tcW w:w="1985" w:type="dxa"/>
          </w:tcPr>
          <w:p w:rsidR="00C866B9" w:rsidRPr="00151AF0" w:rsidRDefault="00C866B9" w:rsidP="00F7578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551" w:type="dxa"/>
          </w:tcPr>
          <w:p w:rsidR="00C866B9" w:rsidRPr="00151AF0" w:rsidRDefault="00C866B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Single dose</w:t>
            </w:r>
          </w:p>
        </w:tc>
        <w:tc>
          <w:tcPr>
            <w:tcW w:w="3260" w:type="dxa"/>
          </w:tcPr>
          <w:p w:rsidR="00C866B9" w:rsidRPr="00151AF0" w:rsidRDefault="00C866B9" w:rsidP="00774B6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Cost</w:t>
            </w:r>
            <w:r w:rsidR="0068406F">
              <w:rPr>
                <w:rFonts w:ascii="Arial" w:hAnsi="Arial" w:cs="Arial"/>
                <w:color w:val="333333"/>
                <w:sz w:val="20"/>
                <w:szCs w:val="20"/>
              </w:rPr>
              <w:t xml:space="preserve">: </w:t>
            </w:r>
            <w:r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 w:rsidR="002027F0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  <w:r w:rsidR="00774B6F">
              <w:rPr>
                <w:rFonts w:ascii="Arial" w:hAnsi="Arial" w:cs="Arial"/>
                <w:b/>
                <w:color w:val="333333"/>
                <w:sz w:val="20"/>
                <w:szCs w:val="20"/>
              </w:rPr>
              <w:t>0.30</w:t>
            </w:r>
            <w:r w:rsidR="009032AF"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each</w:t>
            </w:r>
          </w:p>
        </w:tc>
      </w:tr>
      <w:tr w:rsidR="00C866B9" w:rsidRPr="00151AF0" w:rsidTr="004672E6">
        <w:tc>
          <w:tcPr>
            <w:tcW w:w="2518" w:type="dxa"/>
          </w:tcPr>
          <w:p w:rsidR="00151AF0" w:rsidRPr="00151AF0" w:rsidRDefault="00C866B9" w:rsidP="0068406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ADT Booster Diphtheria and Tetanus</w:t>
            </w:r>
          </w:p>
        </w:tc>
        <w:tc>
          <w:tcPr>
            <w:tcW w:w="1985" w:type="dxa"/>
          </w:tcPr>
          <w:p w:rsidR="00C866B9" w:rsidRPr="00151AF0" w:rsidRDefault="00C866B9" w:rsidP="0074550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551" w:type="dxa"/>
          </w:tcPr>
          <w:p w:rsidR="00C866B9" w:rsidRPr="00151AF0" w:rsidRDefault="00C866B9" w:rsidP="0074550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Single dose</w:t>
            </w:r>
          </w:p>
        </w:tc>
        <w:tc>
          <w:tcPr>
            <w:tcW w:w="3260" w:type="dxa"/>
          </w:tcPr>
          <w:p w:rsidR="00C866B9" w:rsidRPr="00151AF0" w:rsidRDefault="00C866B9" w:rsidP="00774B6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Cost</w:t>
            </w:r>
            <w:r w:rsidR="0068406F">
              <w:rPr>
                <w:rFonts w:ascii="Arial" w:hAnsi="Arial" w:cs="Arial"/>
                <w:color w:val="333333"/>
                <w:sz w:val="20"/>
                <w:szCs w:val="20"/>
              </w:rPr>
              <w:t xml:space="preserve">: </w:t>
            </w:r>
            <w:r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 w:rsidR="005F46F4"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  <w:r w:rsidR="00774B6F">
              <w:rPr>
                <w:rFonts w:ascii="Arial" w:hAnsi="Arial" w:cs="Arial"/>
                <w:b/>
                <w:color w:val="333333"/>
                <w:sz w:val="20"/>
                <w:szCs w:val="20"/>
              </w:rPr>
              <w:t>8</w:t>
            </w:r>
            <w:r w:rsidR="005F46F4"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.00</w:t>
            </w: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each</w:t>
            </w:r>
          </w:p>
        </w:tc>
      </w:tr>
      <w:tr w:rsidR="00C866B9" w:rsidRPr="00151AF0" w:rsidTr="004672E6">
        <w:tc>
          <w:tcPr>
            <w:tcW w:w="2518" w:type="dxa"/>
          </w:tcPr>
          <w:p w:rsidR="0038763E" w:rsidRPr="00151AF0" w:rsidRDefault="00C866B9" w:rsidP="004672E6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IPOL Poliomyelitis</w:t>
            </w:r>
          </w:p>
        </w:tc>
        <w:tc>
          <w:tcPr>
            <w:tcW w:w="1985" w:type="dxa"/>
          </w:tcPr>
          <w:p w:rsidR="00C866B9" w:rsidRPr="00151AF0" w:rsidRDefault="00C866B9" w:rsidP="0074550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551" w:type="dxa"/>
          </w:tcPr>
          <w:p w:rsidR="00C866B9" w:rsidRPr="00151AF0" w:rsidRDefault="00C866B9" w:rsidP="0074550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Single dose</w:t>
            </w:r>
          </w:p>
        </w:tc>
        <w:tc>
          <w:tcPr>
            <w:tcW w:w="3260" w:type="dxa"/>
          </w:tcPr>
          <w:p w:rsidR="00C866B9" w:rsidRPr="00151AF0" w:rsidRDefault="00C866B9" w:rsidP="0068406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Cost</w:t>
            </w:r>
            <w:r w:rsidR="0068406F">
              <w:rPr>
                <w:rFonts w:ascii="Arial" w:hAnsi="Arial" w:cs="Arial"/>
                <w:color w:val="333333"/>
                <w:sz w:val="20"/>
                <w:szCs w:val="20"/>
              </w:rPr>
              <w:t xml:space="preserve">: </w:t>
            </w:r>
            <w:r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 w:rsidR="005F46F4"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78.50</w:t>
            </w:r>
            <w:r w:rsidR="009032AF"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each</w:t>
            </w:r>
          </w:p>
        </w:tc>
      </w:tr>
      <w:tr w:rsidR="005D2975" w:rsidRPr="00151AF0" w:rsidTr="004672E6">
        <w:tc>
          <w:tcPr>
            <w:tcW w:w="2518" w:type="dxa"/>
          </w:tcPr>
          <w:p w:rsidR="005D2975" w:rsidRPr="00151AF0" w:rsidRDefault="005D2975" w:rsidP="00745501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Dukarol</w:t>
            </w:r>
          </w:p>
          <w:p w:rsidR="005D2975" w:rsidRPr="00151AF0" w:rsidRDefault="005D2975" w:rsidP="00745501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Helps prevent </w:t>
            </w:r>
            <w:r w:rsidR="00151AF0"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traveller’s</w:t>
            </w: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diarrhoea caused by </w:t>
            </w:r>
            <w:r w:rsid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enterotoxigenic Escherichia coli (</w:t>
            </w: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ETEC</w:t>
            </w:r>
            <w:r w:rsid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)</w:t>
            </w: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r w:rsidR="00151AF0"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and</w:t>
            </w: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cholera</w:t>
            </w:r>
          </w:p>
        </w:tc>
        <w:tc>
          <w:tcPr>
            <w:tcW w:w="1985" w:type="dxa"/>
          </w:tcPr>
          <w:p w:rsidR="005D2975" w:rsidRDefault="005D2975" w:rsidP="0074550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6 years and older</w:t>
            </w:r>
          </w:p>
          <w:p w:rsidR="0038763E" w:rsidRDefault="0038763E" w:rsidP="0074550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8763E" w:rsidRDefault="0038763E" w:rsidP="0074550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8763E" w:rsidRPr="00151AF0" w:rsidRDefault="0038763E" w:rsidP="0074550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14 years and older</w:t>
            </w:r>
          </w:p>
          <w:p w:rsidR="00151AF0" w:rsidRPr="00151AF0" w:rsidRDefault="00151AF0" w:rsidP="0074550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151AF0" w:rsidRPr="00151AF0" w:rsidRDefault="00151AF0" w:rsidP="0074550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151AF0" w:rsidRPr="00151AF0" w:rsidRDefault="00151AF0" w:rsidP="0074550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Children 2 – 6 years</w:t>
            </w:r>
          </w:p>
        </w:tc>
        <w:tc>
          <w:tcPr>
            <w:tcW w:w="2551" w:type="dxa"/>
          </w:tcPr>
          <w:p w:rsidR="005D2975" w:rsidRPr="00151AF0" w:rsidRDefault="005D2975" w:rsidP="0074550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2 doses with interval of 1- 6 weeks between them</w:t>
            </w:r>
          </w:p>
          <w:p w:rsidR="00151AF0" w:rsidRDefault="0038763E" w:rsidP="0074550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8763E">
              <w:rPr>
                <w:rFonts w:ascii="Arial" w:hAnsi="Arial" w:cs="Arial"/>
                <w:color w:val="333333"/>
                <w:sz w:val="20"/>
                <w:szCs w:val="20"/>
              </w:rPr>
              <w:t>2 doses with interval of 1- 6 weeks between them</w:t>
            </w:r>
          </w:p>
          <w:p w:rsidR="00151AF0" w:rsidRDefault="00151AF0" w:rsidP="0074550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Cholera three doses with an interval of 1 – 6 weeks between them</w:t>
            </w:r>
          </w:p>
          <w:p w:rsidR="00151AF0" w:rsidRPr="00151AF0" w:rsidRDefault="00151AF0" w:rsidP="0074550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260" w:type="dxa"/>
          </w:tcPr>
          <w:p w:rsidR="00DB44EF" w:rsidRDefault="005D2975" w:rsidP="009032A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Cost</w:t>
            </w:r>
            <w:r w:rsidR="0068406F">
              <w:rPr>
                <w:rFonts w:ascii="Arial" w:hAnsi="Arial" w:cs="Arial"/>
                <w:color w:val="333333"/>
                <w:sz w:val="20"/>
                <w:szCs w:val="20"/>
              </w:rPr>
              <w:t xml:space="preserve">: </w:t>
            </w: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$</w:t>
            </w:r>
            <w:r w:rsidR="0038763E">
              <w:rPr>
                <w:rFonts w:ascii="Arial" w:hAnsi="Arial" w:cs="Arial"/>
                <w:color w:val="333333"/>
                <w:sz w:val="20"/>
                <w:szCs w:val="20"/>
              </w:rPr>
              <w:t>68.00</w:t>
            </w:r>
            <w:r w:rsidR="00151AF0"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DB44EF">
              <w:rPr>
                <w:rFonts w:ascii="Arial" w:hAnsi="Arial" w:cs="Arial"/>
                <w:color w:val="333333"/>
                <w:sz w:val="20"/>
                <w:szCs w:val="20"/>
              </w:rPr>
              <w:t>first dose in practice</w:t>
            </w:r>
          </w:p>
          <w:p w:rsidR="005D2975" w:rsidRDefault="00DB44EF" w:rsidP="009032A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$</w:t>
            </w:r>
            <w:r w:rsidR="0038763E">
              <w:rPr>
                <w:rFonts w:ascii="Arial" w:hAnsi="Arial" w:cs="Arial"/>
                <w:color w:val="333333"/>
                <w:sz w:val="20"/>
                <w:szCs w:val="20"/>
              </w:rPr>
              <w:t>68</w:t>
            </w:r>
            <w:r w:rsidR="002027F0">
              <w:rPr>
                <w:rFonts w:ascii="Arial" w:hAnsi="Arial" w:cs="Arial"/>
                <w:color w:val="333333"/>
                <w:sz w:val="20"/>
                <w:szCs w:val="20"/>
              </w:rPr>
              <w:t>.00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second dose at home total paid at first visit. </w:t>
            </w:r>
            <w:r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$1</w:t>
            </w:r>
            <w:r w:rsidR="0038763E">
              <w:rPr>
                <w:rFonts w:ascii="Arial" w:hAnsi="Arial" w:cs="Arial"/>
                <w:b/>
                <w:color w:val="333333"/>
                <w:sz w:val="20"/>
                <w:szCs w:val="20"/>
              </w:rPr>
              <w:t>36.00</w:t>
            </w:r>
          </w:p>
          <w:p w:rsidR="00DB44EF" w:rsidRDefault="00DB44EF" w:rsidP="00DB44E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Cost:</w:t>
            </w: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$</w:t>
            </w:r>
            <w:r w:rsidR="0038763E">
              <w:rPr>
                <w:rFonts w:ascii="Arial" w:hAnsi="Arial" w:cs="Arial"/>
                <w:color w:val="333333"/>
                <w:sz w:val="20"/>
                <w:szCs w:val="20"/>
              </w:rPr>
              <w:t>90.00</w:t>
            </w: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first dose in practice</w:t>
            </w:r>
          </w:p>
          <w:p w:rsidR="00DB44EF" w:rsidRPr="0068406F" w:rsidRDefault="00DB44EF" w:rsidP="00DB44E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$</w:t>
            </w:r>
            <w:r w:rsidR="0038763E">
              <w:rPr>
                <w:rFonts w:ascii="Arial" w:hAnsi="Arial" w:cs="Arial"/>
                <w:color w:val="333333"/>
                <w:sz w:val="20"/>
                <w:szCs w:val="20"/>
              </w:rPr>
              <w:t>68.00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second dose at home total paid at first visit. </w:t>
            </w:r>
            <w:r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$1</w:t>
            </w:r>
            <w:r w:rsidR="0038763E">
              <w:rPr>
                <w:rFonts w:ascii="Arial" w:hAnsi="Arial" w:cs="Arial"/>
                <w:b/>
                <w:color w:val="333333"/>
                <w:sz w:val="20"/>
                <w:szCs w:val="20"/>
              </w:rPr>
              <w:t>58.00</w:t>
            </w:r>
          </w:p>
          <w:p w:rsidR="00DB44EF" w:rsidRDefault="00DB44EF" w:rsidP="00DB44E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Cost:</w:t>
            </w: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$</w:t>
            </w:r>
            <w:r w:rsidR="0038763E">
              <w:rPr>
                <w:rFonts w:ascii="Arial" w:hAnsi="Arial" w:cs="Arial"/>
                <w:color w:val="333333"/>
                <w:sz w:val="20"/>
                <w:szCs w:val="20"/>
              </w:rPr>
              <w:t>90.00</w:t>
            </w: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first dose in practice</w:t>
            </w:r>
          </w:p>
          <w:p w:rsidR="00151AF0" w:rsidRPr="00151AF0" w:rsidRDefault="00DB44EF" w:rsidP="0038763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$</w:t>
            </w:r>
            <w:r w:rsidR="0038763E">
              <w:rPr>
                <w:rFonts w:ascii="Arial" w:hAnsi="Arial" w:cs="Arial"/>
                <w:color w:val="333333"/>
                <w:sz w:val="20"/>
                <w:szCs w:val="20"/>
              </w:rPr>
              <w:t>68</w:t>
            </w:r>
            <w:r w:rsidR="002027F0">
              <w:rPr>
                <w:rFonts w:ascii="Arial" w:hAnsi="Arial" w:cs="Arial"/>
                <w:color w:val="333333"/>
                <w:sz w:val="20"/>
                <w:szCs w:val="20"/>
              </w:rPr>
              <w:t>.00 x 2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each second and third dose at home total paid at first visit. </w:t>
            </w:r>
            <w:r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 w:rsidR="0038763E">
              <w:rPr>
                <w:rFonts w:ascii="Arial" w:hAnsi="Arial" w:cs="Arial"/>
                <w:b/>
                <w:color w:val="333333"/>
                <w:sz w:val="20"/>
                <w:szCs w:val="20"/>
              </w:rPr>
              <w:t>226.00</w:t>
            </w:r>
          </w:p>
        </w:tc>
      </w:tr>
    </w:tbl>
    <w:p w:rsidR="00237AE9" w:rsidRPr="00151AF0" w:rsidRDefault="00237AE9">
      <w:pPr>
        <w:rPr>
          <w:rFonts w:ascii="Arial" w:hAnsi="Arial" w:cs="Arial"/>
          <w:color w:val="333333"/>
          <w:sz w:val="20"/>
          <w:szCs w:val="20"/>
        </w:rPr>
      </w:pPr>
    </w:p>
    <w:sectPr w:rsidR="00237AE9" w:rsidRPr="00151AF0" w:rsidSect="009032A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AF" w:rsidRDefault="009032AF" w:rsidP="009032AF">
      <w:pPr>
        <w:spacing w:after="0" w:line="240" w:lineRule="auto"/>
      </w:pPr>
      <w:r>
        <w:separator/>
      </w:r>
    </w:p>
  </w:endnote>
  <w:endnote w:type="continuationSeparator" w:id="0">
    <w:p w:rsidR="009032AF" w:rsidRDefault="009032AF" w:rsidP="0090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8" w:rsidRPr="00120318" w:rsidRDefault="00AF78BA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Shared/nurse1</w:t>
    </w:r>
    <w:r w:rsidR="00120318" w:rsidRPr="00120318">
      <w:rPr>
        <w:i/>
        <w:sz w:val="16"/>
        <w:szCs w:val="16"/>
      </w:rPr>
      <w:t xml:space="preserve">/Travel </w:t>
    </w:r>
    <w:r w:rsidR="002027F0">
      <w:rPr>
        <w:i/>
        <w:sz w:val="16"/>
        <w:szCs w:val="16"/>
      </w:rPr>
      <w:t xml:space="preserve">Vaccine sheet updated </w:t>
    </w:r>
    <w:r w:rsidR="004672E6">
      <w:rPr>
        <w:i/>
        <w:sz w:val="16"/>
        <w:szCs w:val="16"/>
      </w:rPr>
      <w:t>Nov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AF" w:rsidRDefault="009032AF" w:rsidP="009032AF">
      <w:pPr>
        <w:spacing w:after="0" w:line="240" w:lineRule="auto"/>
      </w:pPr>
      <w:r>
        <w:separator/>
      </w:r>
    </w:p>
  </w:footnote>
  <w:footnote w:type="continuationSeparator" w:id="0">
    <w:p w:rsidR="009032AF" w:rsidRDefault="009032AF" w:rsidP="00903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2AF" w:rsidRPr="00151AF0" w:rsidRDefault="009032AF">
    <w:pPr>
      <w:pStyle w:val="Header"/>
      <w:rPr>
        <w:b/>
        <w:u w:val="single"/>
      </w:rPr>
    </w:pPr>
    <w:r w:rsidRPr="00151AF0">
      <w:rPr>
        <w:b/>
        <w:u w:val="single"/>
      </w:rPr>
      <w:t xml:space="preserve">Travel Vaccine Sheet: </w:t>
    </w:r>
    <w:r w:rsidR="00942F9E">
      <w:rPr>
        <w:b/>
        <w:u w:val="single"/>
      </w:rPr>
      <w:t xml:space="preserve">Updated </w:t>
    </w:r>
    <w:r w:rsidR="00AA14EF">
      <w:rPr>
        <w:b/>
        <w:u w:val="single"/>
      </w:rPr>
      <w:t>30 Nov 2018</w:t>
    </w:r>
    <w:r w:rsidR="006527B8">
      <w:rPr>
        <w:b/>
        <w:u w:val="single"/>
      </w:rPr>
      <w:t xml:space="preserve"> </w:t>
    </w:r>
    <w:proofErr w:type="gramStart"/>
    <w:r w:rsidR="006527B8">
      <w:rPr>
        <w:b/>
        <w:u w:val="single"/>
      </w:rPr>
      <w:t>( Fees</w:t>
    </w:r>
    <w:proofErr w:type="gramEnd"/>
    <w:r w:rsidR="006527B8">
      <w:rPr>
        <w:b/>
        <w:u w:val="single"/>
      </w:rPr>
      <w:t xml:space="preserve"> subject to change)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E9"/>
    <w:rsid w:val="00120318"/>
    <w:rsid w:val="00151AF0"/>
    <w:rsid w:val="001B1787"/>
    <w:rsid w:val="002027F0"/>
    <w:rsid w:val="00237AE9"/>
    <w:rsid w:val="002A1AB4"/>
    <w:rsid w:val="0038763E"/>
    <w:rsid w:val="004672E6"/>
    <w:rsid w:val="004C2BD5"/>
    <w:rsid w:val="005D2975"/>
    <w:rsid w:val="005F46F4"/>
    <w:rsid w:val="006527B8"/>
    <w:rsid w:val="0068406F"/>
    <w:rsid w:val="00774B6F"/>
    <w:rsid w:val="007E7C84"/>
    <w:rsid w:val="0084463C"/>
    <w:rsid w:val="009032AF"/>
    <w:rsid w:val="00935C3F"/>
    <w:rsid w:val="00942F9E"/>
    <w:rsid w:val="009F522B"/>
    <w:rsid w:val="00AA14EF"/>
    <w:rsid w:val="00AF78BA"/>
    <w:rsid w:val="00B345E9"/>
    <w:rsid w:val="00B85771"/>
    <w:rsid w:val="00BD6445"/>
    <w:rsid w:val="00C20628"/>
    <w:rsid w:val="00C360CB"/>
    <w:rsid w:val="00C54AF4"/>
    <w:rsid w:val="00C866B9"/>
    <w:rsid w:val="00CA7FA7"/>
    <w:rsid w:val="00D0242D"/>
    <w:rsid w:val="00DB44EF"/>
    <w:rsid w:val="00F7578D"/>
    <w:rsid w:val="00F9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7AE9"/>
    <w:rPr>
      <w:b/>
      <w:bCs/>
    </w:rPr>
  </w:style>
  <w:style w:type="table" w:styleId="TableGrid">
    <w:name w:val="Table Grid"/>
    <w:basedOn w:val="TableNormal"/>
    <w:uiPriority w:val="59"/>
    <w:rsid w:val="0023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2AF"/>
  </w:style>
  <w:style w:type="paragraph" w:styleId="Footer">
    <w:name w:val="footer"/>
    <w:basedOn w:val="Normal"/>
    <w:link w:val="FooterChar"/>
    <w:uiPriority w:val="99"/>
    <w:unhideWhenUsed/>
    <w:rsid w:val="00903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7AE9"/>
    <w:rPr>
      <w:b/>
      <w:bCs/>
    </w:rPr>
  </w:style>
  <w:style w:type="table" w:styleId="TableGrid">
    <w:name w:val="Table Grid"/>
    <w:basedOn w:val="TableNormal"/>
    <w:uiPriority w:val="59"/>
    <w:rsid w:val="0023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2AF"/>
  </w:style>
  <w:style w:type="paragraph" w:styleId="Footer">
    <w:name w:val="footer"/>
    <w:basedOn w:val="Normal"/>
    <w:link w:val="FooterChar"/>
    <w:uiPriority w:val="99"/>
    <w:unhideWhenUsed/>
    <w:rsid w:val="00903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Neems</dc:creator>
  <cp:lastModifiedBy>Sue Neems</cp:lastModifiedBy>
  <cp:revision>3</cp:revision>
  <cp:lastPrinted>2018-05-03T20:39:00Z</cp:lastPrinted>
  <dcterms:created xsi:type="dcterms:W3CDTF">2018-11-29T20:08:00Z</dcterms:created>
  <dcterms:modified xsi:type="dcterms:W3CDTF">2018-11-29T20:55:00Z</dcterms:modified>
</cp:coreProperties>
</file>